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0"/>
          <w:szCs w:val="32"/>
          <w:lang w:val="en-US" w:eastAsia="zh-CN"/>
        </w:rPr>
      </w:pPr>
      <w:r>
        <w:rPr>
          <w:rFonts w:hint="eastAsia" w:ascii="仿宋" w:hAnsi="仿宋" w:eastAsia="仿宋"/>
          <w:sz w:val="40"/>
          <w:szCs w:val="32"/>
          <w:lang w:val="en-US" w:eastAsia="zh-CN"/>
        </w:rPr>
        <w:t>平顶山市卫东区人民政府建设路街道办事处</w:t>
      </w:r>
    </w:p>
    <w:p>
      <w:pPr>
        <w:jc w:val="center"/>
        <w:rPr>
          <w:rFonts w:hint="eastAsia" w:ascii="仿宋" w:hAnsi="仿宋" w:eastAsia="仿宋"/>
          <w:sz w:val="40"/>
          <w:szCs w:val="32"/>
        </w:rPr>
      </w:pPr>
      <w:r>
        <w:rPr>
          <w:rFonts w:hint="eastAsia" w:ascii="仿宋" w:hAnsi="仿宋" w:eastAsia="仿宋"/>
          <w:sz w:val="40"/>
          <w:szCs w:val="32"/>
          <w:lang w:val="en-US" w:eastAsia="zh-CN"/>
        </w:rPr>
        <w:t>2019</w:t>
      </w:r>
      <w:r>
        <w:rPr>
          <w:rFonts w:hint="eastAsia" w:ascii="仿宋" w:hAnsi="仿宋" w:eastAsia="仿宋"/>
          <w:sz w:val="40"/>
          <w:szCs w:val="32"/>
        </w:rPr>
        <w:t>年政府信息公开工作年度报告</w:t>
      </w:r>
    </w:p>
    <w:p>
      <w:pPr>
        <w:jc w:val="center"/>
        <w:rPr>
          <w:rFonts w:hint="eastAsia" w:ascii="仿宋" w:hAnsi="仿宋" w:eastAsia="仿宋"/>
          <w:sz w:val="32"/>
        </w:rPr>
      </w:pPr>
    </w:p>
    <w:p>
      <w:pPr>
        <w:numPr>
          <w:ilvl w:val="0"/>
          <w:numId w:val="1"/>
        </w:numPr>
        <w:jc w:val="left"/>
      </w:pPr>
      <w:r>
        <w:rPr>
          <w:rFonts w:hint="eastAsia" w:ascii="楷体_GB2312" w:hAnsi="黑体" w:eastAsia="楷体_GB2312" w:cs="宋体"/>
          <w:bCs/>
          <w:color w:val="333333"/>
          <w:kern w:val="0"/>
          <w:sz w:val="32"/>
          <w:szCs w:val="32"/>
        </w:rPr>
        <w:t>总体情况</w:t>
      </w:r>
    </w:p>
    <w:p>
      <w:pPr>
        <w:numPr>
          <w:ilvl w:val="0"/>
          <w:numId w:val="0"/>
        </w:numPr>
        <w:ind w:firstLine="640" w:firstLineChars="200"/>
        <w:jc w:val="left"/>
        <w:rPr>
          <w:rFonts w:hint="eastAsia" w:ascii="仿宋_GB2312" w:hAnsi="宋体" w:eastAsia="仿宋_GB2312" w:cs="仿宋_GB2312"/>
          <w:kern w:val="0"/>
          <w:sz w:val="32"/>
          <w:szCs w:val="32"/>
          <w:shd w:val="clear" w:fill="FFFFFF"/>
          <w:lang w:val="en-US" w:eastAsia="zh-CN" w:bidi="ar"/>
        </w:rPr>
      </w:pPr>
      <w:r>
        <w:rPr>
          <w:rFonts w:ascii="仿宋_GB2312" w:hAnsi="宋体" w:eastAsia="仿宋_GB2312" w:cs="仿宋_GB2312"/>
          <w:kern w:val="0"/>
          <w:sz w:val="32"/>
          <w:szCs w:val="32"/>
          <w:shd w:val="clear" w:fill="FFFFFF"/>
          <w:lang w:val="en-US" w:eastAsia="zh-CN" w:bidi="ar"/>
        </w:rPr>
        <w:t>2019</w:t>
      </w:r>
      <w:r>
        <w:rPr>
          <w:rFonts w:hint="eastAsia" w:ascii="仿宋_GB2312" w:hAnsi="宋体" w:eastAsia="仿宋_GB2312" w:cs="仿宋_GB2312"/>
          <w:kern w:val="0"/>
          <w:sz w:val="32"/>
          <w:szCs w:val="32"/>
          <w:shd w:val="clear" w:fill="FFFFFF"/>
          <w:lang w:val="en-US" w:eastAsia="zh-CN" w:bidi="ar"/>
        </w:rPr>
        <w:t>年，建设路街道办事处依据</w:t>
      </w:r>
      <w:r>
        <w:rPr>
          <w:rFonts w:hint="eastAsia" w:ascii="仿宋_GB2312" w:hAnsi="仿宋" w:eastAsia="仿宋_GB2312"/>
          <w:sz w:val="32"/>
        </w:rPr>
        <w:t>《国务院办公厅政府信息与政务公开办公室关于政府信息公开工作年度报告有关事项的通知》</w:t>
      </w:r>
      <w:r>
        <w:rPr>
          <w:rFonts w:hint="eastAsia" w:ascii="仿宋_GB2312" w:hAnsi="宋体" w:eastAsia="仿宋_GB2312" w:cs="仿宋_GB2312"/>
          <w:kern w:val="0"/>
          <w:sz w:val="32"/>
          <w:szCs w:val="32"/>
          <w:shd w:val="clear" w:fill="FFFFFF"/>
          <w:lang w:val="en-US" w:eastAsia="zh-CN" w:bidi="ar"/>
        </w:rPr>
        <w:t>及</w:t>
      </w:r>
      <w:r>
        <w:rPr>
          <w:rFonts w:hint="eastAsia" w:ascii="仿宋_GB2312" w:eastAsia="仿宋_GB2312"/>
          <w:sz w:val="32"/>
          <w:lang w:eastAsia="zh-CN"/>
        </w:rPr>
        <w:t>市</w:t>
      </w:r>
      <w:r>
        <w:rPr>
          <w:rFonts w:hint="eastAsia" w:ascii="仿宋_GB2312" w:eastAsia="仿宋_GB2312"/>
          <w:sz w:val="32"/>
        </w:rPr>
        <w:t>政府</w:t>
      </w:r>
      <w:r>
        <w:rPr>
          <w:rFonts w:hint="eastAsia" w:ascii="仿宋_GB2312" w:eastAsia="仿宋_GB2312"/>
          <w:sz w:val="32"/>
          <w:lang w:eastAsia="zh-CN"/>
        </w:rPr>
        <w:t>、</w:t>
      </w:r>
      <w:r>
        <w:rPr>
          <w:rFonts w:hint="eastAsia" w:ascii="仿宋_GB2312" w:eastAsia="仿宋_GB2312"/>
          <w:sz w:val="32"/>
          <w:lang w:val="en-US" w:eastAsia="zh-CN"/>
        </w:rPr>
        <w:t>区政府</w:t>
      </w:r>
      <w:r>
        <w:rPr>
          <w:rFonts w:hint="eastAsia" w:ascii="仿宋_GB2312" w:eastAsia="仿宋_GB2312"/>
          <w:sz w:val="32"/>
        </w:rPr>
        <w:t>政务公开办公室工作安排</w:t>
      </w:r>
      <w:r>
        <w:rPr>
          <w:rFonts w:hint="eastAsia" w:ascii="仿宋_GB2312" w:hAnsi="宋体" w:eastAsia="仿宋_GB2312" w:cs="仿宋_GB2312"/>
          <w:kern w:val="0"/>
          <w:sz w:val="32"/>
          <w:szCs w:val="32"/>
          <w:shd w:val="clear" w:fill="FFFFFF"/>
          <w:lang w:val="en-US" w:eastAsia="zh-CN" w:bidi="ar"/>
        </w:rPr>
        <w:t>，扎实开展政府信息公开工作。</w:t>
      </w:r>
    </w:p>
    <w:p>
      <w:pPr>
        <w:numPr>
          <w:ilvl w:val="0"/>
          <w:numId w:val="0"/>
        </w:numPr>
        <w:ind w:firstLine="640" w:firstLineChars="200"/>
        <w:jc w:val="left"/>
        <w:rPr>
          <w:rFonts w:hint="eastAsia" w:ascii="仿宋_GB2312" w:hAnsi="宋体" w:eastAsia="仿宋_GB2312" w:cs="仿宋_GB2312"/>
          <w:kern w:val="0"/>
          <w:sz w:val="32"/>
          <w:szCs w:val="32"/>
          <w:shd w:val="clear" w:fill="FFFFFF"/>
          <w:lang w:val="en-US" w:eastAsia="zh-CN" w:bidi="ar"/>
        </w:rPr>
      </w:pPr>
      <w:r>
        <w:rPr>
          <w:rFonts w:hint="eastAsia" w:ascii="仿宋_GB2312" w:hAnsi="宋体" w:eastAsia="仿宋_GB2312" w:cs="仿宋_GB2312"/>
          <w:kern w:val="0"/>
          <w:sz w:val="32"/>
          <w:szCs w:val="32"/>
          <w:shd w:val="clear" w:fill="FFFFFF"/>
          <w:lang w:val="en-US" w:eastAsia="zh-CN" w:bidi="ar"/>
        </w:rPr>
        <w:t>（一）2019年，建设路街道办事处主动向外公开：一是领导、内设机构、办公时间、地点等办事处政务信息；二是低保办理、贫困救助等优惠政策、办事流程等；三是社会公益事业建设、主题教育整改落实情况等。</w:t>
      </w:r>
    </w:p>
    <w:p>
      <w:pPr>
        <w:numPr>
          <w:ilvl w:val="0"/>
          <w:numId w:val="2"/>
        </w:numPr>
        <w:ind w:firstLine="640" w:firstLineChars="200"/>
        <w:jc w:val="left"/>
        <w:rPr>
          <w:rFonts w:hint="eastAsia" w:ascii="仿宋_GB2312" w:hAnsi="宋体" w:eastAsia="仿宋_GB2312" w:cs="仿宋_GB2312"/>
          <w:kern w:val="0"/>
          <w:sz w:val="32"/>
          <w:szCs w:val="32"/>
          <w:shd w:val="clear" w:fill="FFFFFF"/>
          <w:lang w:val="en-US" w:eastAsia="zh-CN" w:bidi="ar"/>
        </w:rPr>
      </w:pPr>
      <w:r>
        <w:rPr>
          <w:rFonts w:hint="eastAsia" w:ascii="仿宋_GB2312" w:hAnsi="宋体" w:eastAsia="仿宋_GB2312" w:cs="仿宋_GB2312"/>
          <w:kern w:val="0"/>
          <w:sz w:val="32"/>
          <w:szCs w:val="32"/>
          <w:shd w:val="clear" w:fill="FFFFFF"/>
          <w:lang w:val="en-US" w:eastAsia="zh-CN" w:bidi="ar"/>
        </w:rPr>
        <w:t>依申请公开情况：无。</w:t>
      </w:r>
    </w:p>
    <w:p>
      <w:pPr>
        <w:numPr>
          <w:ilvl w:val="0"/>
          <w:numId w:val="2"/>
        </w:numPr>
        <w:ind w:left="0" w:leftChars="0" w:firstLine="640" w:firstLineChars="200"/>
        <w:jc w:val="left"/>
        <w:rPr>
          <w:rFonts w:hint="eastAsia" w:ascii="仿宋_GB2312" w:hAnsi="宋体" w:eastAsia="仿宋_GB2312" w:cs="仿宋_GB2312"/>
          <w:kern w:val="0"/>
          <w:sz w:val="32"/>
          <w:szCs w:val="32"/>
          <w:shd w:val="clear" w:fill="FFFFFF"/>
          <w:lang w:val="en-US" w:eastAsia="zh-CN" w:bidi="ar"/>
        </w:rPr>
      </w:pPr>
      <w:r>
        <w:rPr>
          <w:rFonts w:hint="eastAsia" w:ascii="仿宋_GB2312" w:hAnsi="宋体" w:eastAsia="仿宋_GB2312" w:cs="仿宋_GB2312"/>
          <w:kern w:val="0"/>
          <w:sz w:val="32"/>
          <w:szCs w:val="32"/>
          <w:shd w:val="clear" w:fill="FFFFFF"/>
          <w:lang w:val="en-US" w:eastAsia="zh-CN" w:bidi="ar"/>
        </w:rPr>
        <w:t>政府信息管理情况：建立健全信息收集、审查、处理机制。在日常工作中，由办公室主动收集各业务线上产生的政府信息。根据政府信息公开审查机制，按照“先审查，后公开”“一事一审”原则及保密审查的要求，结合我办公文制作和运转流程，将不宜公开的事项，依法进行存档、保管。经审查依法应当公开的事项，及时准确向社会公开，确保政府信息规范管理。</w:t>
      </w:r>
      <w:bookmarkStart w:id="0" w:name="_GoBack"/>
      <w:bookmarkEnd w:id="0"/>
    </w:p>
    <w:p>
      <w:pPr>
        <w:numPr>
          <w:ilvl w:val="0"/>
          <w:numId w:val="2"/>
        </w:numPr>
        <w:ind w:left="0" w:leftChars="0" w:firstLine="640" w:firstLineChars="200"/>
        <w:jc w:val="left"/>
        <w:rPr>
          <w:rFonts w:hint="eastAsia" w:ascii="仿宋_GB2312" w:hAnsi="宋体" w:eastAsia="仿宋_GB2312" w:cs="仿宋_GB2312"/>
          <w:kern w:val="0"/>
          <w:sz w:val="32"/>
          <w:szCs w:val="32"/>
          <w:shd w:val="clear" w:fill="FFFFFF"/>
          <w:lang w:val="en-US" w:eastAsia="zh-CN" w:bidi="ar"/>
        </w:rPr>
      </w:pPr>
      <w:r>
        <w:rPr>
          <w:rFonts w:hint="eastAsia" w:ascii="仿宋_GB2312" w:hAnsi="宋体" w:eastAsia="仿宋_GB2312" w:cs="仿宋_GB2312"/>
          <w:kern w:val="0"/>
          <w:sz w:val="32"/>
          <w:szCs w:val="32"/>
          <w:shd w:val="clear" w:fill="FFFFFF"/>
          <w:lang w:val="en-US" w:eastAsia="zh-CN" w:bidi="ar"/>
        </w:rPr>
        <w:t>平台建设情况：无。</w:t>
      </w:r>
    </w:p>
    <w:p>
      <w:pPr>
        <w:numPr>
          <w:ilvl w:val="0"/>
          <w:numId w:val="0"/>
        </w:numPr>
        <w:ind w:firstLine="640" w:firstLineChars="200"/>
        <w:jc w:val="left"/>
        <w:rPr>
          <w:rFonts w:hint="eastAsia" w:ascii="楷体_GB2312" w:hAnsi="黑体" w:eastAsia="楷体_GB2312" w:cs="宋体"/>
          <w:bCs/>
          <w:color w:val="333333"/>
          <w:kern w:val="0"/>
          <w:sz w:val="32"/>
          <w:szCs w:val="32"/>
        </w:rPr>
      </w:pPr>
      <w:r>
        <w:rPr>
          <w:rFonts w:hint="eastAsia" w:ascii="仿宋_GB2312" w:hAnsi="宋体" w:eastAsia="仿宋_GB2312" w:cs="仿宋_GB2312"/>
          <w:kern w:val="0"/>
          <w:sz w:val="32"/>
          <w:szCs w:val="32"/>
          <w:shd w:val="clear" w:fill="FFFFFF"/>
          <w:lang w:val="en-US" w:eastAsia="zh-CN" w:bidi="ar"/>
        </w:rPr>
        <w:t>（五）监督保障情况：我办规范主动公开、依申请公开流程，明确各处室工作职责和任务分工，强化制度保障。组织办公室全体工作人员学习政务公开新条例，派人员参加市府办组织的政务公开工作培训，确保规范办理信息公开工作。</w:t>
      </w:r>
    </w:p>
    <w:p>
      <w:pPr>
        <w:widowControl/>
        <w:shd w:val="clear" w:color="auto" w:fill="FFFFFF"/>
        <w:spacing w:line="580" w:lineRule="exact"/>
        <w:rPr>
          <w:rFonts w:ascii="楷体_GB2312" w:hAnsi="黑体" w:eastAsia="楷体_GB2312" w:cs="宋体"/>
          <w:bCs/>
          <w:color w:val="333333"/>
          <w:kern w:val="0"/>
          <w:sz w:val="32"/>
          <w:szCs w:val="32"/>
        </w:rPr>
      </w:pPr>
      <w:r>
        <w:rPr>
          <w:rFonts w:hint="eastAsia" w:ascii="楷体_GB2312" w:hAnsi="黑体" w:eastAsia="楷体_GB2312" w:cs="宋体"/>
          <w:bCs/>
          <w:color w:val="333333"/>
          <w:kern w:val="0"/>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1项</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Theme="minorEastAsia" w:hAnsiTheme="minorEastAsia" w:eastAsiaTheme="minorEastAsia" w:cstheme="minorEastAsia"/>
                <w:kern w:val="0"/>
                <w:sz w:val="20"/>
                <w:szCs w:val="20"/>
                <w:lang w:val="en-US" w:eastAsia="zh-CN"/>
              </w:rPr>
              <w:t>3.0650</w:t>
            </w:r>
            <w:r>
              <w:rPr>
                <w:rFonts w:hint="eastAsia" w:asciiTheme="minorEastAsia" w:hAnsiTheme="minorEastAsia" w:eastAsiaTheme="minorEastAsia" w:cstheme="minorEastAsia"/>
                <w:sz w:val="20"/>
                <w:szCs w:val="20"/>
              </w:rPr>
              <w:t>万元</w:t>
            </w:r>
          </w:p>
        </w:tc>
      </w:tr>
    </w:tbl>
    <w:p>
      <w:pPr>
        <w:widowControl/>
        <w:shd w:val="clear" w:color="auto" w:fill="FFFFFF"/>
        <w:ind w:firstLine="640" w:firstLineChars="200"/>
        <w:rPr>
          <w:rFonts w:hint="eastAsia" w:ascii="楷体_GB2312" w:hAnsi="黑体" w:eastAsia="楷体_GB2312" w:cs="宋体"/>
          <w:bCs/>
          <w:color w:val="333333"/>
          <w:kern w:val="0"/>
          <w:sz w:val="32"/>
          <w:szCs w:val="32"/>
        </w:rPr>
      </w:pPr>
    </w:p>
    <w:p>
      <w:pPr>
        <w:widowControl/>
        <w:shd w:val="clear" w:color="auto" w:fill="FFFFFF"/>
        <w:ind w:firstLine="640" w:firstLineChars="200"/>
        <w:rPr>
          <w:rFonts w:ascii="楷体_GB2312" w:hAnsi="黑体" w:eastAsia="楷体_GB2312" w:cs="宋体"/>
          <w:bCs/>
          <w:color w:val="333333"/>
          <w:kern w:val="0"/>
          <w:sz w:val="32"/>
          <w:szCs w:val="32"/>
        </w:rPr>
      </w:pPr>
      <w:r>
        <w:rPr>
          <w:rFonts w:hint="eastAsia" w:ascii="楷体_GB2312" w:hAnsi="黑体" w:eastAsia="楷体_GB2312" w:cs="宋体"/>
          <w:bCs/>
          <w:color w:val="333333"/>
          <w:kern w:val="0"/>
          <w:sz w:val="32"/>
          <w:szCs w:val="32"/>
        </w:rPr>
        <w:t>三、收到和处理政府信息公开申请情况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7"/>
        <w:gridCol w:w="854"/>
        <w:gridCol w:w="2314"/>
        <w:gridCol w:w="585"/>
        <w:gridCol w:w="755"/>
        <w:gridCol w:w="755"/>
        <w:gridCol w:w="813"/>
        <w:gridCol w:w="973"/>
        <w:gridCol w:w="711"/>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28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58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37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585"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一、本年新收政府信息公开申请数量</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二、上年结转政府信息公开申请数量</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三、本年度办理结果</w:t>
            </w: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（一）予以公开</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（三）不予公开</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6.</w:t>
            </w:r>
            <w:r>
              <w:rPr>
                <w:rFonts w:hint="eastAsia" w:ascii="楷体" w:hAnsi="楷体" w:eastAsia="楷体" w:cs="宋体"/>
                <w:kern w:val="0"/>
                <w:sz w:val="20"/>
                <w:szCs w:val="20"/>
              </w:rPr>
              <w:t>属于四类过程性信息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（四）无法提供</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（五）不予处理</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（六）其他处理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（七）总计</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四、结转下年度继续办理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bl>
    <w:p>
      <w:pPr>
        <w:widowControl/>
        <w:shd w:val="clear" w:color="auto" w:fill="FFFFFF"/>
        <w:ind w:firstLine="640" w:firstLineChars="200"/>
        <w:rPr>
          <w:rFonts w:hint="eastAsia" w:ascii="楷体_GB2312" w:hAnsi="黑体" w:eastAsia="楷体_GB2312" w:cs="宋体"/>
          <w:bCs/>
          <w:color w:val="333333"/>
          <w:kern w:val="0"/>
          <w:sz w:val="32"/>
          <w:szCs w:val="32"/>
        </w:rPr>
      </w:pPr>
    </w:p>
    <w:p>
      <w:pPr>
        <w:widowControl/>
        <w:shd w:val="clear" w:color="auto" w:fill="FFFFFF"/>
        <w:ind w:firstLine="640" w:firstLineChars="200"/>
        <w:rPr>
          <w:rFonts w:hint="eastAsia" w:ascii="楷体_GB2312" w:hAnsi="黑体" w:eastAsia="楷体_GB2312" w:cs="宋体"/>
          <w:bCs/>
          <w:color w:val="333333"/>
          <w:kern w:val="0"/>
          <w:sz w:val="32"/>
          <w:szCs w:val="32"/>
        </w:rPr>
      </w:pPr>
    </w:p>
    <w:p>
      <w:pPr>
        <w:widowControl/>
        <w:shd w:val="clear" w:color="auto" w:fill="FFFFFF"/>
        <w:ind w:firstLine="640" w:firstLineChars="200"/>
        <w:rPr>
          <w:rFonts w:ascii="楷体_GB2312" w:hAnsi="黑体" w:eastAsia="楷体_GB2312" w:cs="宋体"/>
          <w:bCs/>
          <w:color w:val="333333"/>
          <w:kern w:val="0"/>
          <w:sz w:val="32"/>
          <w:szCs w:val="32"/>
        </w:rPr>
      </w:pPr>
      <w:r>
        <w:rPr>
          <w:rFonts w:hint="eastAsia" w:ascii="楷体_GB2312" w:hAnsi="黑体" w:eastAsia="楷体_GB2312" w:cs="宋体"/>
          <w:bCs/>
          <w:color w:val="333333"/>
          <w:kern w:val="0"/>
          <w:sz w:val="32"/>
          <w:szCs w:val="32"/>
        </w:rPr>
        <w:t>四、政府信息公开行政复议、行政诉讼情况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bl>
    <w:p>
      <w:pPr>
        <w:widowControl/>
        <w:shd w:val="clear" w:color="auto" w:fill="FFFFFF"/>
        <w:spacing w:line="580" w:lineRule="exact"/>
        <w:ind w:firstLine="640" w:firstLineChars="200"/>
        <w:rPr>
          <w:rFonts w:ascii="楷体_GB2312" w:hAnsi="黑体" w:eastAsia="楷体_GB2312" w:cs="宋体"/>
          <w:bCs/>
          <w:color w:val="333333"/>
          <w:kern w:val="0"/>
          <w:sz w:val="32"/>
          <w:szCs w:val="32"/>
        </w:rPr>
      </w:pPr>
      <w:r>
        <w:rPr>
          <w:rFonts w:hint="eastAsia" w:ascii="楷体_GB2312" w:hAnsi="黑体" w:eastAsia="楷体_GB2312" w:cs="宋体"/>
          <w:bCs/>
          <w:color w:val="333333"/>
          <w:kern w:val="0"/>
          <w:sz w:val="32"/>
          <w:szCs w:val="32"/>
        </w:rPr>
        <w:t>五、存在的主要问题及改进情况</w:t>
      </w:r>
    </w:p>
    <w:p>
      <w:pPr>
        <w:widowControl/>
        <w:shd w:val="clear" w:color="auto" w:fill="FFFFFF"/>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无</w:t>
      </w:r>
    </w:p>
    <w:p>
      <w:pPr>
        <w:widowControl/>
        <w:shd w:val="clear" w:color="auto" w:fill="FFFFFF"/>
        <w:spacing w:line="580" w:lineRule="exact"/>
        <w:ind w:firstLine="640" w:firstLineChars="200"/>
        <w:rPr>
          <w:rFonts w:ascii="楷体_GB2312" w:hAnsi="黑体" w:eastAsia="楷体_GB2312" w:cs="宋体"/>
          <w:bCs/>
          <w:color w:val="333333"/>
          <w:kern w:val="0"/>
          <w:sz w:val="32"/>
          <w:szCs w:val="32"/>
        </w:rPr>
      </w:pPr>
      <w:r>
        <w:rPr>
          <w:rFonts w:hint="eastAsia" w:ascii="楷体_GB2312" w:hAnsi="黑体" w:eastAsia="楷体_GB2312" w:cs="宋体"/>
          <w:bCs/>
          <w:color w:val="333333"/>
          <w:kern w:val="0"/>
          <w:sz w:val="32"/>
          <w:szCs w:val="32"/>
        </w:rPr>
        <w:t>六、其他需要报告的事项</w:t>
      </w:r>
    </w:p>
    <w:p>
      <w:pPr>
        <w:numPr>
          <w:ilvl w:val="0"/>
          <w:numId w:val="0"/>
        </w:numPr>
        <w:ind w:firstLine="640" w:firstLineChars="200"/>
        <w:jc w:val="left"/>
        <w:rPr>
          <w:rFonts w:hint="eastAsia" w:ascii="楷体_GB2312" w:hAnsi="黑体" w:eastAsia="楷体_GB2312" w:cs="宋体"/>
          <w:bCs/>
          <w:color w:val="333333"/>
          <w:kern w:val="0"/>
          <w:sz w:val="32"/>
          <w:szCs w:val="32"/>
          <w:lang w:eastAsia="zh-CN"/>
        </w:rPr>
      </w:pPr>
      <w:r>
        <w:rPr>
          <w:rFonts w:hint="eastAsia" w:ascii="仿宋_GB2312" w:hAnsi="宋体" w:eastAsia="仿宋_GB2312" w:cs="宋体"/>
          <w:color w:val="333333"/>
          <w:kern w:val="0"/>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8B13"/>
    <w:multiLevelType w:val="singleLevel"/>
    <w:tmpl w:val="16C48B13"/>
    <w:lvl w:ilvl="0" w:tentative="0">
      <w:start w:val="1"/>
      <w:numFmt w:val="chineseCounting"/>
      <w:suff w:val="nothing"/>
      <w:lvlText w:val="%1、"/>
      <w:lvlJc w:val="left"/>
      <w:rPr>
        <w:rFonts w:hint="eastAsia"/>
      </w:rPr>
    </w:lvl>
  </w:abstractNum>
  <w:abstractNum w:abstractNumId="1">
    <w:nsid w:val="7C460119"/>
    <w:multiLevelType w:val="singleLevel"/>
    <w:tmpl w:val="7C46011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C29D0"/>
    <w:rsid w:val="50B75BB1"/>
    <w:rsid w:val="6E900422"/>
    <w:rsid w:val="74AB0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current"/>
    <w:basedOn w:val="4"/>
    <w:uiPriority w:val="0"/>
  </w:style>
  <w:style w:type="character" w:customStyle="1" w:styleId="8">
    <w:name w:val="time_viewed"/>
    <w:basedOn w:val="4"/>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2020-01-28T01:58:00Z</dcterms:created>
  <dc:creator>XINXUAN</dc:creator>
  <cp:lastModifiedBy>阿飞</cp:lastModifiedBy>
  <dcterms:modified xsi:type="dcterms:W3CDTF">2020-01-30T02:34:04Z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