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49" w:rsidRDefault="00403649" w:rsidP="00403649">
      <w:pPr>
        <w:spacing w:line="594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年“质量开放日”</w:t>
      </w:r>
      <w:r>
        <w:rPr>
          <w:rFonts w:ascii="方正小标宋简体" w:eastAsia="方正小标宋简体" w:hAnsi="方正小标宋简体" w:cs="方正小标宋简体" w:hint="eastAsia"/>
          <w:bCs/>
          <w:spacing w:val="-4"/>
          <w:kern w:val="0"/>
          <w:sz w:val="44"/>
          <w:szCs w:val="44"/>
        </w:rPr>
        <w:t>河南省开放单位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活动安排表</w:t>
      </w:r>
    </w:p>
    <w:p w:rsidR="00403649" w:rsidRDefault="00403649" w:rsidP="00403649">
      <w:pPr>
        <w:spacing w:line="594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403649" w:rsidRDefault="00403649" w:rsidP="00403649">
      <w:pPr>
        <w:spacing w:line="26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2462"/>
        <w:gridCol w:w="851"/>
        <w:gridCol w:w="672"/>
        <w:gridCol w:w="1171"/>
        <w:gridCol w:w="1984"/>
        <w:gridCol w:w="1306"/>
        <w:gridCol w:w="4697"/>
      </w:tblGrid>
      <w:tr w:rsidR="00403649" w:rsidTr="00270BC8">
        <w:trPr>
          <w:trHeight w:val="934"/>
          <w:jc w:val="center"/>
        </w:trPr>
        <w:tc>
          <w:tcPr>
            <w:tcW w:w="4462" w:type="dxa"/>
            <w:gridSpan w:val="4"/>
          </w:tcPr>
          <w:p w:rsidR="00403649" w:rsidRDefault="00403649" w:rsidP="00270BC8">
            <w:pPr>
              <w:spacing w:line="440" w:lineRule="exact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24"/>
              </w:rPr>
              <w:t>本地区“质量开放日”活动总体安排信息发布渠道（网址、公众号等）</w:t>
            </w:r>
          </w:p>
        </w:tc>
        <w:tc>
          <w:tcPr>
            <w:tcW w:w="9158" w:type="dxa"/>
            <w:gridSpan w:val="4"/>
          </w:tcPr>
          <w:p w:rsidR="00403649" w:rsidRDefault="00403649" w:rsidP="00270BC8">
            <w:pPr>
              <w:spacing w:line="440" w:lineRule="exact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公众号：河南市场监管</w:t>
            </w:r>
          </w:p>
          <w:p w:rsidR="00403649" w:rsidRDefault="00403649" w:rsidP="00270BC8">
            <w:pPr>
              <w:spacing w:line="440" w:lineRule="exact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24"/>
              </w:rPr>
              <w:t>网址：</w:t>
            </w:r>
            <w:r>
              <w:rPr>
                <w:rFonts w:ascii="宋体" w:eastAsia="黑体" w:hAnsi="宋体" w:cs="黑体" w:hint="eastAsia"/>
                <w:sz w:val="24"/>
              </w:rPr>
              <w:t>www.haqi.gov.cn</w:t>
            </w:r>
          </w:p>
        </w:tc>
      </w:tr>
      <w:tr w:rsidR="00403649" w:rsidTr="00270BC8">
        <w:trPr>
          <w:trHeight w:val="620"/>
          <w:jc w:val="center"/>
        </w:trPr>
        <w:tc>
          <w:tcPr>
            <w:tcW w:w="13620" w:type="dxa"/>
            <w:gridSpan w:val="8"/>
          </w:tcPr>
          <w:p w:rsidR="00403649" w:rsidRDefault="00403649" w:rsidP="00270BC8">
            <w:pPr>
              <w:spacing w:line="440" w:lineRule="exact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24"/>
              </w:rPr>
              <w:t>相关单位开展“质量开放日”活动的具体安排</w:t>
            </w:r>
          </w:p>
        </w:tc>
      </w:tr>
      <w:tr w:rsidR="00403649" w:rsidTr="00270BC8">
        <w:trPr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60" w:lineRule="exact"/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序号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60" w:lineRule="exact"/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开放单位名称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60" w:lineRule="exact"/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60" w:lineRule="exact"/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60" w:lineRule="exact"/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活动主题（可选填）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60" w:lineRule="exact"/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开放活动时间安排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60" w:lineRule="exact"/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开放活动内容简介</w:t>
            </w:r>
          </w:p>
        </w:tc>
      </w:tr>
      <w:tr w:rsidR="00403649" w:rsidTr="00270BC8">
        <w:trPr>
          <w:trHeight w:val="1727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许继集团有限公司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许昌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职玉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13903749519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提高产品品质、争当质量标杆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tabs>
                <w:tab w:val="left" w:pos="312"/>
              </w:tabs>
              <w:spacing w:line="300" w:lineRule="exact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通过展厅参观讲解，分享交流许继集团质量管理理念、特色做法以及取得成效；到河南省质量标杆企业许继仪表公司生产现场，通过现场参观交流，分享智能制造、精益管理、质量管理等特色做法。</w:t>
            </w:r>
          </w:p>
        </w:tc>
      </w:tr>
      <w:tr w:rsidR="00403649" w:rsidTr="00270BC8">
        <w:trPr>
          <w:trHeight w:val="1289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许昌市质量技术监督检验测试中心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许昌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蔡延新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0374-3172919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高质量发展服务许昌“智造之都宜居之城”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开放国家、省级质检中心检验及实验场所（邀请人大代表、政协委员、群众代表、中小学生走进国家、省级实验室）；召开企业服务交流会。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河南双汇投资发展股份有限公司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漯河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黄灿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18803806578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质量在我手中、用户在我心中。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用户满意是企业永恒的追求。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弘扬工匠精神、推动品质革命。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 w:cs="楷体_GB2312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针对双汇第一工业园屠宰业、肉制品业进行现场参观质量管控情况、体验产品，观看视频宣传片或现场讲解双汇质量及食品安全管控措施等。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国家肉制品质检中心（省食品包装材料质检中心）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漯河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孔德彬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13938039556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以高质量技术服务推动经济高质量发展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展示检验检测技术应用、质量管理新技术新方法研究成果。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漯河医学高等专科学校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漯河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申耀强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13903951075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加强医护教育质量、建设医疗卫生名校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普及教育质量管理知识，与同行业开展教育质量安全管理模式方法交流。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中信重工机械股份有限公司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洛阳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刘明位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0379-64088614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提高质量意识、强化风险管控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参观党代表、全国劳模工作室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,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讲述质量故事。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好想你健康食品股份有限公司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郑州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王勇斌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0371-62489198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推动高质量发展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sz w:val="24"/>
                <w:szCs w:val="24"/>
              </w:rPr>
              <w:t>享受高品质生活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参观枣立方，了解红枣博大精深的文化；参观红枣生产车间，了解好想你红枣生产全过程。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中国平煤神马集团开封炭素有限公司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开封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张同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13700785922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制造高端炭素产品、引领国内行业发展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pStyle w:val="a5"/>
              <w:spacing w:line="300" w:lineRule="exact"/>
              <w:ind w:firstLineChars="0" w:firstLine="0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通过现场观摩，结合企业专业人员讲解，了解超高功率石墨电极生产流程。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河南羚锐制药股份有限公司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信阳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郭能洋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0376-2788888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精准用药、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造福人类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开放羚锐之路展馆、医药科技展厅、标本馆、药品生产车间等，帮助民众了解中药文化和现代化的药品生产过程。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信阳市文新茶叶有限责任公司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信阳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郭建峰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0376-6235866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中国绿茶看信阳，信阳毛尖信文新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通过现场观摩企业从茶园到茶杯每个种植、生产现场，展示文新公司可追溯管理系统，结合企业专题片进一步了解文新公司茶叶质量控制详情。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中铁工程装备集团隧道设备制造有限公司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新乡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张保振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15518281022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参观专用设备生产线刀具生产线，讲解设备公司质量管理方面的做法，并进行经验交流。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楷体_GB2312"/>
                <w:sz w:val="24"/>
                <w:szCs w:val="24"/>
              </w:rPr>
            </w:pP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河南联塑实业有限公司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楷体_GB2312"/>
                <w:sz w:val="24"/>
                <w:szCs w:val="24"/>
              </w:rPr>
            </w:pP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周口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楷体_GB2312"/>
                <w:sz w:val="24"/>
                <w:szCs w:val="24"/>
              </w:rPr>
            </w:pP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代营伟</w:t>
            </w: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13213067625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cs="楷体_GB2312" w:hint="eastAsia"/>
                <w:sz w:val="24"/>
                <w:szCs w:val="24"/>
              </w:rPr>
              <w:t>品质联塑世界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pStyle w:val="a5"/>
              <w:spacing w:line="300" w:lineRule="exact"/>
              <w:ind w:firstLineChars="0" w:firstLine="0"/>
              <w:rPr>
                <w:rFonts w:ascii="宋体" w:eastAsia="仿宋_GB2312" w:hAnsi="宋体" w:cs="楷体_GB2312"/>
                <w:b/>
                <w:bCs/>
                <w:sz w:val="24"/>
              </w:rPr>
            </w:pPr>
            <w:r>
              <w:rPr>
                <w:rFonts w:ascii="宋体" w:eastAsia="仿宋_GB2312" w:hAnsi="宋体" w:cs="楷体_GB2312" w:hint="eastAsia"/>
                <w:sz w:val="24"/>
              </w:rPr>
              <w:t>开放产品生产现场、检验检测实验室和研发技术中心，讲解和演示计量、检验检测设备原理和操作。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三门峡市食品药品检测中心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三门峡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师帅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0398-2821612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观摩实验室检测流程，开展免费检测活动。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三味奇食品有限公司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三门峡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陈变丽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13839817167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食品安全透明车间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参观糕点透明车间，体验手工制作，关注食品安全。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安阳钢铁集团有限责任公司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安阳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张全刚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18537228633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参观技术中心、实验室等，讲解科技创新知识。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安阳市玫瑰谷食品有限公司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安阳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刘攀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15537299995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cs="黑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cs="黑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cs="黑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中小学食品质量教育，由参观路线关注食品相关质量标准及要求，在互动中学到相关食品的质量要求，从小培养相关意识。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安阳全丰航空植保科技有限公司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安阳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张朋飞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15137220788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飞翔的质量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参观无人机展厅，了解全丰标准化制定与标准体系建设，无人机现场演示互动。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国家电光源产品质量监督检验中心（河南）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濮阳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霍磊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13461612528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智慧健康照明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开放检测场所，参观智慧照明体验室，通过专业人员介绍光生物安全知识和体验，了解蓝光对人体视觉危害，使参观者增强健康照明意识，学会爱眼护眼。</w:t>
            </w:r>
          </w:p>
        </w:tc>
      </w:tr>
      <w:tr w:rsidR="00403649" w:rsidTr="00270BC8">
        <w:trPr>
          <w:trHeight w:val="972"/>
          <w:jc w:val="center"/>
        </w:trPr>
        <w:tc>
          <w:tcPr>
            <w:tcW w:w="477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2462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"/>
                <w:sz w:val="24"/>
                <w:szCs w:val="24"/>
              </w:rPr>
            </w:pPr>
            <w:r>
              <w:rPr>
                <w:rFonts w:ascii="宋体" w:eastAsia="仿宋_GB2312" w:hAnsi="宋体" w:cs="仿宋" w:hint="eastAsia"/>
                <w:sz w:val="24"/>
                <w:szCs w:val="24"/>
              </w:rPr>
              <w:t>人民电缆集团</w:t>
            </w:r>
          </w:p>
        </w:tc>
        <w:tc>
          <w:tcPr>
            <w:tcW w:w="851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"/>
                <w:sz w:val="24"/>
                <w:szCs w:val="24"/>
              </w:rPr>
            </w:pPr>
            <w:r>
              <w:rPr>
                <w:rFonts w:ascii="宋体" w:eastAsia="仿宋_GB2312" w:hAnsi="宋体" w:cs="仿宋" w:hint="eastAsia"/>
                <w:sz w:val="24"/>
                <w:szCs w:val="24"/>
              </w:rPr>
              <w:t>巩义</w:t>
            </w:r>
          </w:p>
        </w:tc>
        <w:tc>
          <w:tcPr>
            <w:tcW w:w="1843" w:type="dxa"/>
            <w:gridSpan w:val="2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"/>
                <w:sz w:val="24"/>
                <w:szCs w:val="24"/>
              </w:rPr>
            </w:pPr>
            <w:r>
              <w:rPr>
                <w:rFonts w:ascii="宋体" w:eastAsia="仿宋_GB2312" w:hAnsi="宋体" w:cs="仿宋" w:hint="eastAsia"/>
                <w:sz w:val="24"/>
                <w:szCs w:val="24"/>
              </w:rPr>
              <w:t>赵艳红</w:t>
            </w:r>
          </w:p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"/>
                <w:sz w:val="24"/>
                <w:szCs w:val="24"/>
              </w:rPr>
            </w:pPr>
            <w:r>
              <w:rPr>
                <w:rFonts w:ascii="宋体" w:eastAsia="仿宋_GB2312" w:hAnsi="宋体" w:cs="仿宋" w:hint="eastAsia"/>
                <w:sz w:val="24"/>
                <w:szCs w:val="24"/>
              </w:rPr>
              <w:t>0371-56909991</w:t>
            </w:r>
          </w:p>
        </w:tc>
        <w:tc>
          <w:tcPr>
            <w:tcW w:w="1984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"/>
                <w:sz w:val="24"/>
                <w:szCs w:val="24"/>
              </w:rPr>
            </w:pPr>
            <w:r>
              <w:rPr>
                <w:rFonts w:ascii="宋体" w:eastAsia="仿宋_GB2312" w:hAnsi="宋体" w:cs="仿宋" w:hint="eastAsia"/>
                <w:sz w:val="24"/>
                <w:szCs w:val="24"/>
              </w:rPr>
              <w:t>推动高质量发展，享受高品质生活</w:t>
            </w:r>
          </w:p>
        </w:tc>
        <w:tc>
          <w:tcPr>
            <w:tcW w:w="1306" w:type="dxa"/>
            <w:vAlign w:val="center"/>
          </w:tcPr>
          <w:p w:rsidR="00403649" w:rsidRDefault="00403649" w:rsidP="00270BC8">
            <w:pPr>
              <w:spacing w:line="300" w:lineRule="exact"/>
              <w:jc w:val="center"/>
              <w:rPr>
                <w:rFonts w:ascii="宋体" w:eastAsia="仿宋_GB2312" w:hAnsi="宋体" w:cs="仿宋"/>
                <w:sz w:val="24"/>
                <w:szCs w:val="24"/>
              </w:rPr>
            </w:pPr>
            <w:r>
              <w:rPr>
                <w:rFonts w:ascii="宋体" w:eastAsia="仿宋_GB2312" w:hAnsi="宋体" w:cs="仿宋" w:hint="eastAsia"/>
                <w:sz w:val="24"/>
                <w:szCs w:val="24"/>
              </w:rPr>
              <w:t>9</w:t>
            </w:r>
            <w:r>
              <w:rPr>
                <w:rFonts w:ascii="宋体" w:eastAsia="仿宋_GB2312" w:hAnsi="宋体" w:cs="仿宋" w:hint="eastAsia"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" w:hint="eastAsia"/>
                <w:sz w:val="24"/>
                <w:szCs w:val="24"/>
              </w:rPr>
              <w:t>19</w:t>
            </w:r>
            <w:r>
              <w:rPr>
                <w:rFonts w:ascii="宋体" w:eastAsia="仿宋_GB2312" w:hAnsi="宋体" w:cs="仿宋" w:hint="eastAsia"/>
                <w:sz w:val="24"/>
                <w:szCs w:val="24"/>
              </w:rPr>
              <w:t>日</w:t>
            </w:r>
          </w:p>
        </w:tc>
        <w:tc>
          <w:tcPr>
            <w:tcW w:w="4697" w:type="dxa"/>
            <w:vAlign w:val="center"/>
          </w:tcPr>
          <w:p w:rsidR="00403649" w:rsidRDefault="00403649" w:rsidP="00270BC8">
            <w:pPr>
              <w:spacing w:line="300" w:lineRule="exact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仿宋" w:hint="eastAsia"/>
                <w:color w:val="000000"/>
                <w:sz w:val="24"/>
                <w:szCs w:val="24"/>
              </w:rPr>
              <w:t>参观人民电缆集团、电线电缆博物馆，现场观摩电线电缆生产工艺，听企业家讲述企业质量管理故事，与会人员研讨交流企业质量管理经验。</w:t>
            </w:r>
          </w:p>
        </w:tc>
      </w:tr>
    </w:tbl>
    <w:p w:rsidR="00403649" w:rsidRDefault="00403649" w:rsidP="00403649">
      <w:pPr>
        <w:adjustRightInd w:val="0"/>
        <w:rPr>
          <w:rFonts w:ascii="黑体" w:eastAsia="黑体" w:hAnsi="黑体" w:cs="宋体"/>
          <w:bCs/>
          <w:kern w:val="0"/>
          <w:sz w:val="32"/>
          <w:szCs w:val="32"/>
        </w:rPr>
        <w:sectPr w:rsidR="00403649">
          <w:pgSz w:w="16838" w:h="11906" w:orient="landscape"/>
          <w:pgMar w:top="1440" w:right="1440" w:bottom="1440" w:left="1440" w:header="851" w:footer="992" w:gutter="0"/>
          <w:cols w:space="720"/>
          <w:docGrid w:linePitch="312"/>
        </w:sectPr>
      </w:pPr>
    </w:p>
    <w:p w:rsidR="00380FE9" w:rsidRPr="00403649" w:rsidRDefault="00380FE9"/>
    <w:sectPr w:rsidR="00380FE9" w:rsidRPr="00403649" w:rsidSect="004036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E9" w:rsidRDefault="00380FE9" w:rsidP="00403649">
      <w:r>
        <w:separator/>
      </w:r>
    </w:p>
  </w:endnote>
  <w:endnote w:type="continuationSeparator" w:id="1">
    <w:p w:rsidR="00380FE9" w:rsidRDefault="00380FE9" w:rsidP="0040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E9" w:rsidRDefault="00380FE9" w:rsidP="00403649">
      <w:r>
        <w:separator/>
      </w:r>
    </w:p>
  </w:footnote>
  <w:footnote w:type="continuationSeparator" w:id="1">
    <w:p w:rsidR="00380FE9" w:rsidRDefault="00380FE9" w:rsidP="00403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649"/>
    <w:rsid w:val="00380FE9"/>
    <w:rsid w:val="0040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49"/>
    <w:pPr>
      <w:widowControl w:val="0"/>
      <w:jc w:val="both"/>
    </w:pPr>
    <w:rPr>
      <w:rFonts w:ascii="Calibri" w:eastAsia="方正仿宋简体" w:hAnsi="Calibri" w:cs="Times New Roman"/>
      <w:kern w:val="31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649"/>
    <w:rPr>
      <w:sz w:val="18"/>
      <w:szCs w:val="18"/>
    </w:rPr>
  </w:style>
  <w:style w:type="paragraph" w:styleId="a5">
    <w:name w:val="List Paragraph"/>
    <w:basedOn w:val="a"/>
    <w:qFormat/>
    <w:rsid w:val="00403649"/>
    <w:pPr>
      <w:ind w:firstLineChars="200" w:firstLine="420"/>
    </w:pPr>
    <w:rPr>
      <w:rFonts w:eastAsia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adminshxy</dc:creator>
  <cp:keywords/>
  <dc:description/>
  <cp:lastModifiedBy>adminshxy</cp:lastModifiedBy>
  <cp:revision>2</cp:revision>
  <dcterms:created xsi:type="dcterms:W3CDTF">2019-09-02T01:25:00Z</dcterms:created>
  <dcterms:modified xsi:type="dcterms:W3CDTF">2019-09-02T01:27:00Z</dcterms:modified>
</cp:coreProperties>
</file>