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病死畜禽无害化处理企业非洲猪瘟防控告知书</w:t>
      </w:r>
    </w:p>
    <w:p>
      <w:pPr>
        <w:spacing w:line="59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：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你单位</w:t>
      </w:r>
      <w:r>
        <w:rPr>
          <w:rFonts w:hint="eastAsia" w:ascii="仿宋" w:hAnsi="仿宋" w:eastAsia="仿宋" w:cs="仿宋"/>
          <w:sz w:val="32"/>
          <w:szCs w:val="32"/>
        </w:rPr>
        <w:t>是动物防疫主体，</w:t>
      </w:r>
      <w:r>
        <w:rPr>
          <w:rFonts w:hint="eastAsia" w:ascii="仿宋_GB2312" w:eastAsia="仿宋_GB2312"/>
          <w:sz w:val="32"/>
          <w:szCs w:val="32"/>
        </w:rPr>
        <w:t>应严格遵守《动物防疫法》等法律法规，</w:t>
      </w:r>
      <w:r>
        <w:rPr>
          <w:rFonts w:hint="eastAsia" w:ascii="仿宋" w:hAnsi="仿宋" w:eastAsia="仿宋" w:cs="仿宋"/>
          <w:sz w:val="32"/>
          <w:szCs w:val="32"/>
        </w:rPr>
        <w:t>履行法定责任和义务。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建立各项管理制度，</w:t>
      </w:r>
      <w:r>
        <w:rPr>
          <w:rFonts w:hint="eastAsia" w:ascii="仿宋" w:hAnsi="仿宋" w:eastAsia="仿宋"/>
          <w:sz w:val="32"/>
          <w:szCs w:val="32"/>
        </w:rPr>
        <w:t>落实动物卫生安全防护措施。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二、完善病死畜禽收集处理流程，不得漏收、拒收。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三、如实上报无害化收运、数据核实及处理信息。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四、严格落实收集、处理、进出库登记签字制度，严防病死畜禽外流。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五、病死畜禽运输应用密闭冷藏车辆，需配备全程监控设备，专车专用，持证运输，严禁用作他用。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六、严格按照操作规程和技术规范，对病死畜禽进行无害化处理，实行全程视频监控。严禁进行人工解剖、分割。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七、病死畜禽进入无害化处理车间后，要及时清点登记并处理；不能及时处理的清点登记后暂存车间内冷库，要实施“进场入库落锁”管理，严禁摊晾。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八、健全销售记录，严禁产品流向食品和饲料市场。</w:t>
      </w:r>
    </w:p>
    <w:p>
      <w:pPr>
        <w:widowControl/>
        <w:shd w:val="clear" w:color="auto" w:fill="FFFFFF"/>
        <w:spacing w:line="590" w:lineRule="exact"/>
        <w:ind w:firstLine="645"/>
        <w:contextualSpacing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>九、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建立健全各项记录和台账，至少保存两年。</w:t>
      </w:r>
      <w:r>
        <w:rPr>
          <w:rFonts w:hint="eastAsia" w:ascii="仿宋" w:hAnsi="仿宋" w:eastAsia="仿宋" w:cs="宋体"/>
          <w:szCs w:val="21"/>
        </w:rPr>
        <w:t xml:space="preserve"> </w:t>
      </w:r>
    </w:p>
    <w:p>
      <w:pPr>
        <w:snapToGrid w:val="0"/>
        <w:spacing w:line="59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十、严禁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销售、贩运、抛弃病死畜禽。</w:t>
      </w:r>
    </w:p>
    <w:p>
      <w:pPr>
        <w:snapToGrid w:val="0"/>
        <w:spacing w:line="590" w:lineRule="exact"/>
        <w:ind w:firstLine="5120" w:firstLineChars="16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河南省农业农村厅                     </w:t>
      </w:r>
    </w:p>
    <w:p>
      <w:pPr>
        <w:snapToGrid w:val="0"/>
        <w:spacing w:line="590" w:lineRule="exact"/>
        <w:ind w:firstLine="5440" w:firstLineChars="17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9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2020-03-20T08:10:04Z</dcterms:created>
  <dc:creator>wzy</dc:creator>
  <cp:lastModifiedBy>遠</cp:lastModifiedBy>
  <dcterms:modified xsi:type="dcterms:W3CDTF">2020-03-20T08:10:07Z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