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华文中宋"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华文中宋"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华文中宋"/>
          <w:sz w:val="44"/>
          <w:szCs w:val="44"/>
        </w:rPr>
        <w:t>养猪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场（户）</w:t>
      </w:r>
      <w:r>
        <w:rPr>
          <w:rFonts w:ascii="方正小标宋简体" w:hAnsi="Times New Roman" w:eastAsia="方正小标宋简体" w:cs="Times New Roman"/>
          <w:sz w:val="44"/>
          <w:szCs w:val="44"/>
        </w:rPr>
        <w:t>非洲猪瘟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防控告知书</w:t>
      </w:r>
    </w:p>
    <w:p>
      <w:pPr>
        <w:pStyle w:val="2"/>
        <w:rPr>
          <w:rFonts w:hint="eastAsia"/>
        </w:rPr>
      </w:pPr>
    </w:p>
    <w:p>
      <w:pPr>
        <w:spacing w:line="59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：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你是</w:t>
      </w:r>
      <w:r>
        <w:rPr>
          <w:rFonts w:hint="eastAsia" w:ascii="仿宋" w:hAnsi="仿宋" w:eastAsia="仿宋" w:cs="仿宋"/>
          <w:sz w:val="32"/>
          <w:szCs w:val="32"/>
        </w:rPr>
        <w:t>动物防疫主体，</w:t>
      </w:r>
      <w:r>
        <w:rPr>
          <w:rFonts w:hint="eastAsia" w:ascii="仿宋_GB2312" w:eastAsia="仿宋_GB2312"/>
          <w:sz w:val="32"/>
          <w:szCs w:val="32"/>
        </w:rPr>
        <w:t>应严格遵守《动物防疫法》</w:t>
      </w:r>
      <w:r>
        <w:rPr>
          <w:rFonts w:hint="eastAsia" w:ascii="仿宋" w:hAnsi="仿宋" w:eastAsia="仿宋" w:cs="仿宋"/>
          <w:sz w:val="32"/>
          <w:szCs w:val="32"/>
        </w:rPr>
        <w:t>《畜牧法》《动物检疫管理办法》</w:t>
      </w:r>
      <w:r>
        <w:rPr>
          <w:rFonts w:hint="eastAsia" w:ascii="仿宋_GB2312" w:eastAsia="仿宋_GB2312"/>
          <w:sz w:val="32"/>
          <w:szCs w:val="32"/>
        </w:rPr>
        <w:t>等法律法规规章，</w:t>
      </w:r>
      <w:r>
        <w:rPr>
          <w:rFonts w:hint="eastAsia" w:ascii="仿宋" w:hAnsi="仿宋" w:eastAsia="仿宋" w:cs="仿宋"/>
          <w:sz w:val="32"/>
          <w:szCs w:val="32"/>
        </w:rPr>
        <w:t>履行法定责任和义务。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一、出售生猪必须加施耳标，申报检疫。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二、向省外出售种猪、仔猪，必须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进行非洲猪瘟实验室检测。</w:t>
      </w:r>
    </w:p>
    <w:p>
      <w:pPr>
        <w:pStyle w:val="5"/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三、从省外购进种猪、仔猪，必须有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非洲猪瘟实验室检测</w:t>
      </w:r>
      <w:r>
        <w:rPr>
          <w:rFonts w:hint="eastAsia" w:ascii="Times New Roman" w:hAnsi="Times New Roman" w:eastAsia="仿宋"/>
          <w:color w:val="000000"/>
          <w:sz w:val="32"/>
          <w:szCs w:val="32"/>
          <w:lang w:eastAsia="zh-CN"/>
        </w:rPr>
        <w:t>报告，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到场后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24小时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内必须向动物卫生监督机构</w:t>
      </w:r>
      <w:r>
        <w:rPr>
          <w:rFonts w:hint="eastAsia" w:ascii="仿宋" w:hAnsi="仿宋" w:eastAsia="仿宋" w:cs="仿宋"/>
          <w:sz w:val="32"/>
          <w:szCs w:val="32"/>
        </w:rPr>
        <w:t>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四、出售、运输生猪必须使用备案车辆。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五、在装载前和卸载后对运猪车辆要及时清洗消毒。</w:t>
      </w:r>
    </w:p>
    <w:p>
      <w:pPr>
        <w:pStyle w:val="5"/>
        <w:spacing w:line="59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不得出售染疫及其他经检疫不合格的生猪，对病死或者死因不明的生猪必须无害化处理。</w:t>
      </w: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河南省农业农村厅</w:t>
      </w:r>
    </w:p>
    <w:p>
      <w:pPr>
        <w:pStyle w:val="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2020年3月19日</w:t>
      </w:r>
    </w:p>
    <w:p>
      <w:pPr>
        <w:pStyle w:val="2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2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qFormat/>
    <w:uiPriority w:val="0"/>
    <w:pPr>
      <w:spacing w:line="47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2020-03-20T08:08:25Z</dcterms:created>
  <dc:creator>wzy</dc:creator>
  <cp:lastModifiedBy>遠</cp:lastModifiedBy>
  <dcterms:modified xsi:type="dcterms:W3CDTF">2020-03-20T08:08:34Z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