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微软雅黑" w:eastAsia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RANGE!A1:G49"/>
      <w:r>
        <w:rPr>
          <w:rFonts w:hint="eastAsia" w:cs="宋体" w:asciiTheme="minorEastAsia" w:hAnsiTheme="minorEastAsia"/>
          <w:kern w:val="0"/>
          <w:sz w:val="32"/>
          <w:szCs w:val="32"/>
        </w:rPr>
        <w:t>附件</w:t>
      </w:r>
      <w:bookmarkEnd w:id="0"/>
      <w:r>
        <w:rPr>
          <w:rFonts w:hint="eastAsia" w:cs="宋体" w:asciiTheme="minorEastAsia" w:hAnsiTheme="minorEastAsia"/>
          <w:kern w:val="0"/>
          <w:sz w:val="32"/>
          <w:szCs w:val="32"/>
        </w:rPr>
        <w:t>3</w:t>
      </w:r>
      <w:bookmarkStart w:id="1" w:name="_GoBack"/>
      <w:bookmarkEnd w:id="1"/>
    </w:p>
    <w:p>
      <w:pPr>
        <w:ind w:left="2678" w:leftChars="380" w:hanging="1880" w:hangingChars="500"/>
        <w:jc w:val="center"/>
        <w:rPr>
          <w:rFonts w:ascii="黑体" w:hAnsi="黑体" w:eastAsia="黑体"/>
          <w:color w:val="000000" w:themeColor="text1"/>
          <w:spacing w:val="8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pacing w:val="8"/>
          <w:sz w:val="36"/>
          <w:szCs w:val="36"/>
          <w14:textFill>
            <w14:solidFill>
              <w14:schemeClr w14:val="tx1"/>
            </w14:solidFill>
          </w14:textFill>
        </w:rPr>
        <w:t>省级现代农业产业园省财政奖补资金使用</w:t>
      </w:r>
    </w:p>
    <w:p>
      <w:pPr>
        <w:ind w:left="2678" w:leftChars="380" w:hanging="1880" w:hangingChars="500"/>
        <w:jc w:val="center"/>
        <w:rPr>
          <w:rFonts w:ascii="黑体" w:hAnsi="黑体" w:eastAsia="黑体"/>
          <w:color w:val="000000" w:themeColor="text1"/>
          <w:spacing w:val="8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pacing w:val="8"/>
          <w:sz w:val="36"/>
          <w:szCs w:val="36"/>
          <w14:textFill>
            <w14:solidFill>
              <w14:schemeClr w14:val="tx1"/>
            </w14:solidFill>
          </w14:textFill>
        </w:rPr>
        <w:t>方案编制参考提纲</w:t>
      </w:r>
    </w:p>
    <w:p>
      <w:pPr>
        <w:ind w:left="3008" w:hanging="3008" w:hangingChars="800"/>
        <w:rPr>
          <w:rFonts w:ascii="黑体" w:hAnsi="黑体" w:eastAsia="黑体"/>
          <w:color w:val="000000" w:themeColor="text1"/>
          <w:spacing w:val="8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ind w:left="2590" w:leftChars="350" w:hanging="1855" w:hangingChars="550"/>
        <w:rPr>
          <w:rFonts w:ascii="仿宋_GB2312" w:hAnsi="微软雅黑" w:eastAsia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b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标题：</w:t>
      </w:r>
      <w:r>
        <w:rPr>
          <w:rFonts w:hint="eastAsia" w:ascii="仿宋_GB2312" w:hAnsi="微软雅黑" w:eastAsia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XX县XX（主导产业）现代农业产业园省财政奖补资金使用方案</w:t>
      </w:r>
    </w:p>
    <w:p>
      <w:pPr>
        <w:rPr>
          <w:rFonts w:ascii="仿宋_GB2312" w:hAnsi="微软雅黑" w:eastAsia="仿宋_GB2312"/>
          <w:b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/>
          <w:b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 xml:space="preserve">  一、园区基本情况</w:t>
      </w:r>
    </w:p>
    <w:p>
      <w:pPr>
        <w:ind w:firstLine="672" w:firstLineChars="200"/>
        <w:rPr>
          <w:rFonts w:ascii="仿宋_GB2312" w:hAnsi="微软雅黑" w:eastAsia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简要介绍产业园名称、区域范围、创建目标和任务、功能布局、重点工程和投资估算等。</w:t>
      </w:r>
    </w:p>
    <w:p>
      <w:pPr>
        <w:ind w:firstLine="705"/>
        <w:rPr>
          <w:rFonts w:ascii="仿宋_GB2312" w:hAnsi="微软雅黑" w:eastAsia="仿宋_GB2312"/>
          <w:b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b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二、整体建设项目及资金来源</w:t>
      </w:r>
    </w:p>
    <w:p>
      <w:pPr>
        <w:ind w:firstLine="705"/>
        <w:rPr>
          <w:rFonts w:ascii="仿宋_GB2312" w:hAnsi="微软雅黑" w:eastAsia="仿宋_GB2312"/>
          <w:b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介绍园区内整体建设项目情况，包括项目名称、建设地点、实施主体、总投资及资金来源、主要建设内容、项目完成时间等（可采取文字与表格相结合的方式阐述），并对整体建设项目建成后的经济与社会效益进行测算与量化分析。社会融资项目写明融资方案（包含融资主体、融资方式、偿还主体、偿还债务资金来源等），社会融资严禁新增政府隐性债务。</w:t>
      </w:r>
    </w:p>
    <w:p>
      <w:pPr>
        <w:ind w:firstLine="705"/>
        <w:rPr>
          <w:rFonts w:ascii="仿宋_GB2312" w:hAnsi="微软雅黑" w:eastAsia="仿宋_GB2312"/>
          <w:b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b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三、省财政奖补资金使用方案</w:t>
      </w:r>
    </w:p>
    <w:p>
      <w:pPr>
        <w:ind w:firstLine="640" w:firstLineChars="200"/>
        <w:jc w:val="left"/>
        <w:rPr>
          <w:rFonts w:ascii="仿宋_GB2312" w:hAnsi="微软雅黑" w:eastAsia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微软雅黑" w:eastAsia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《河南省省级现代农业产业园建设指引（试行）》（豫农</w:t>
      </w:r>
      <w:r>
        <w:rPr>
          <w:rFonts w:hint="eastAsia" w:ascii="仿宋_GB2312" w:eastAsia="仿宋_GB2312" w:hAnsiTheme="minorEastAsia"/>
          <w:sz w:val="32"/>
          <w:szCs w:val="32"/>
        </w:rPr>
        <w:t>计划</w:t>
      </w:r>
      <w:r>
        <w:rPr>
          <w:rFonts w:ascii="仿宋_GB2312" w:hAnsi="微软雅黑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〔2019〕</w:t>
      </w:r>
      <w:r>
        <w:rPr>
          <w:rFonts w:hint="eastAsia" w:ascii="仿宋_GB2312" w:hAnsi="微软雅黑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36</w:t>
      </w:r>
      <w:r>
        <w:rPr>
          <w:rFonts w:ascii="仿宋_GB2312" w:hAnsi="微软雅黑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仿宋_GB2312" w:eastAsia="仿宋_GB2312" w:hAnsiTheme="minorEastAsia"/>
          <w:sz w:val="32"/>
          <w:szCs w:val="32"/>
        </w:rPr>
        <w:t>）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明确的省财政资金支持范围，按照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“看得</w:t>
      </w:r>
      <w:r>
        <w:rPr>
          <w:rFonts w:hint="eastAsia" w:ascii="仿宋_GB2312" w:eastAsia="仿宋_GB2312" w:hAnsiTheme="minorEastAsia"/>
          <w:sz w:val="32"/>
          <w:szCs w:val="32"/>
        </w:rPr>
        <w:t>见、摸得着、有指标、能考核”的要求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微软雅黑" w:eastAsia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明确奖补资金支持项目、建设单位、建设地点、建设内容及规模、投资估算、资金使用计划及项目进度安排等（可采取文字与表格相结合的方式阐述）。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属工程类的，应详细说明工程建设范围和布局、建设地点、工程数量与规模、主要建设内容、工程形式、建设标准及投资估算；属购买商品和服务类的，应编制预算表及预算说明。</w:t>
      </w:r>
      <w:r>
        <w:rPr>
          <w:rFonts w:hint="eastAsia" w:ascii="仿宋_GB2312" w:hAnsi="微软雅黑" w:eastAsia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对财政奖补资金</w:t>
      </w:r>
      <w:r>
        <w:rPr>
          <w:rFonts w:hint="eastAsia" w:ascii="仿宋_GB2312" w:hAnsi="微软雅黑" w:eastAsia="仿宋_GB2312" w:cs="Times New Roman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项目建成后的经济与社会效益测算与分析（量化分析），特别是对项目建成后的新增固定资产和开发、生产能力，以及经济效益、社会效益等进行量化分析。</w:t>
      </w:r>
    </w:p>
    <w:p>
      <w:pPr>
        <w:ind w:firstLine="675" w:firstLineChars="200"/>
        <w:jc w:val="left"/>
        <w:rPr>
          <w:rFonts w:ascii="仿宋_GB2312" w:hAnsi="微软雅黑" w:eastAsia="仿宋_GB2312"/>
          <w:b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b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四、保障措施</w:t>
      </w:r>
    </w:p>
    <w:p>
      <w:pPr>
        <w:ind w:firstLine="672" w:firstLineChars="200"/>
        <w:jc w:val="left"/>
        <w:rPr>
          <w:rFonts w:ascii="仿宋_GB2312" w:hAnsi="微软雅黑" w:eastAsia="仿宋_GB2312"/>
          <w:b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须依据《河南省财政农业专项资金报账制管理办法报账制管理办法》（</w:t>
      </w:r>
      <w:r>
        <w:rPr>
          <w:rFonts w:ascii="仿宋_GB2312" w:hAnsi="微软雅黑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豫</w:t>
      </w:r>
      <w:r>
        <w:rPr>
          <w:rFonts w:hint="eastAsia" w:ascii="仿宋_GB2312" w:hAnsi="微软雅黑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财办</w:t>
      </w:r>
      <w:r>
        <w:rPr>
          <w:rFonts w:ascii="仿宋_GB2312" w:hAnsi="微软雅黑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〔201</w:t>
      </w:r>
      <w:r>
        <w:rPr>
          <w:rFonts w:hint="eastAsia" w:ascii="仿宋_GB2312" w:hAnsi="微软雅黑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ascii="仿宋_GB2312" w:hAnsi="微软雅黑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微软雅黑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29</w:t>
      </w:r>
      <w:r>
        <w:rPr>
          <w:rFonts w:ascii="仿宋_GB2312" w:hAnsi="微软雅黑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仿宋_GB2312" w:hAnsi="微软雅黑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微软雅黑" w:eastAsia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、《河南省农业生产发展资金管理办法实施细则》（</w:t>
      </w:r>
      <w:r>
        <w:rPr>
          <w:rFonts w:ascii="仿宋_GB2312" w:hAnsi="微软雅黑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豫</w:t>
      </w:r>
      <w:r>
        <w:rPr>
          <w:rFonts w:hint="eastAsia" w:ascii="仿宋_GB2312" w:hAnsi="微软雅黑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财农</w:t>
      </w:r>
      <w:r>
        <w:rPr>
          <w:rFonts w:ascii="仿宋_GB2312" w:hAnsi="微软雅黑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〔201</w:t>
      </w:r>
      <w:r>
        <w:rPr>
          <w:rFonts w:hint="eastAsia" w:ascii="仿宋_GB2312" w:hAnsi="微软雅黑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ascii="仿宋_GB2312" w:hAnsi="微软雅黑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微软雅黑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36</w:t>
      </w:r>
      <w:r>
        <w:rPr>
          <w:rFonts w:ascii="仿宋_GB2312" w:hAnsi="微软雅黑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仿宋_GB2312" w:hAnsi="微软雅黑" w:eastAsia="仿宋_GB2312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微软雅黑" w:eastAsia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等规定，制定相关资金管理办法，进一步细化操作程序，明确责任分工，做到监管措施可操作、可落地、可考核。切实加强资金管理，提高资金使用效益。</w:t>
      </w:r>
    </w:p>
    <w:p>
      <w:pPr>
        <w:ind w:firstLine="705"/>
        <w:rPr>
          <w:rFonts w:ascii="仿宋_GB2312" w:eastAsia="仿宋_GB2312" w:cs="宋体" w:hAnsiTheme="minorEastAsia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inorEastAsia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资金方案后附产业园区位图、功能布局图及省财政奖补资金项目位置图。</w:t>
      </w:r>
    </w:p>
    <w:p>
      <w:pPr>
        <w:ind w:firstLine="840" w:firstLineChars="250"/>
        <w:rPr>
          <w:rFonts w:ascii="仿宋_GB2312" w:hAnsi="微软雅黑" w:eastAsia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附件：3-1产业园整体建设项目情况表</w:t>
      </w:r>
    </w:p>
    <w:p>
      <w:pPr>
        <w:ind w:firstLine="1848" w:firstLineChars="550"/>
        <w:rPr>
          <w:rFonts w:ascii="仿宋_GB2312" w:hAnsi="微软雅黑" w:eastAsia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3-2产业园省财政奖补资金单项项目投资表</w:t>
      </w:r>
    </w:p>
    <w:p>
      <w:pPr>
        <w:ind w:firstLine="840" w:firstLineChars="250"/>
        <w:rPr>
          <w:rFonts w:ascii="仿宋_GB2312" w:hAnsi="微软雅黑" w:eastAsia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644" w:bottom="1440" w:left="1644" w:header="851" w:footer="992" w:gutter="0"/>
          <w:cols w:space="425" w:num="1"/>
          <w:docGrid w:type="lines" w:linePitch="312" w:charSpace="0"/>
        </w:sectPr>
      </w:pPr>
    </w:p>
    <w:p>
      <w:pPr>
        <w:rPr>
          <w:rFonts w:asciiTheme="minorEastAsia" w:hAnsiTheme="minorEastAsia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附件3-1</w:t>
      </w:r>
    </w:p>
    <w:p>
      <w:pPr>
        <w:rPr>
          <w:rFonts w:ascii="黑体" w:hAnsi="黑体" w:eastAsia="黑体"/>
          <w:b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微软雅黑" w:eastAsia="仿宋_GB2312"/>
          <w:b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黑体" w:hAnsi="黑体" w:eastAsia="黑体"/>
          <w:b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 xml:space="preserve">      产业园整体建设项目情况表</w:t>
      </w:r>
    </w:p>
    <w:p>
      <w:pPr>
        <w:rPr>
          <w:rFonts w:ascii="黑体" w:hAnsi="黑体" w:eastAsia="黑体"/>
          <w:b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409"/>
        <w:gridCol w:w="1409"/>
        <w:gridCol w:w="1530"/>
        <w:gridCol w:w="1380"/>
        <w:gridCol w:w="1559"/>
        <w:gridCol w:w="1974"/>
        <w:gridCol w:w="1428"/>
        <w:gridCol w:w="1390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01" w:type="dxa"/>
            <w:vMerge w:val="restart"/>
            <w:vAlign w:val="center"/>
          </w:tcPr>
          <w:p>
            <w:pPr>
              <w:spacing w:before="240"/>
              <w:jc w:val="center"/>
              <w:rPr>
                <w:rFonts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09" w:type="dxa"/>
            <w:vMerge w:val="restart"/>
            <w:vAlign w:val="center"/>
          </w:tcPr>
          <w:p>
            <w:pPr>
              <w:spacing w:before="240"/>
              <w:jc w:val="center"/>
              <w:rPr>
                <w:rFonts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409" w:type="dxa"/>
            <w:vMerge w:val="restart"/>
            <w:vAlign w:val="center"/>
          </w:tcPr>
          <w:p>
            <w:pPr>
              <w:spacing w:before="240"/>
              <w:jc w:val="center"/>
              <w:rPr>
                <w:rFonts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实施主体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spacing w:before="240"/>
              <w:jc w:val="center"/>
              <w:rPr>
                <w:rFonts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建设地点</w:t>
            </w:r>
          </w:p>
        </w:tc>
        <w:tc>
          <w:tcPr>
            <w:tcW w:w="6341" w:type="dxa"/>
            <w:gridSpan w:val="4"/>
          </w:tcPr>
          <w:p>
            <w:pPr>
              <w:spacing w:before="240"/>
              <w:jc w:val="center"/>
              <w:rPr>
                <w:rFonts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投资来源（万元）</w:t>
            </w:r>
          </w:p>
        </w:tc>
        <w:tc>
          <w:tcPr>
            <w:tcW w:w="1390" w:type="dxa"/>
            <w:vMerge w:val="restart"/>
            <w:vAlign w:val="center"/>
          </w:tcPr>
          <w:p>
            <w:pPr>
              <w:spacing w:before="240" w:line="280" w:lineRule="exact"/>
              <w:jc w:val="center"/>
              <w:rPr>
                <w:rFonts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主要建设内容</w:t>
            </w:r>
          </w:p>
        </w:tc>
        <w:tc>
          <w:tcPr>
            <w:tcW w:w="1194" w:type="dxa"/>
            <w:vMerge w:val="restart"/>
            <w:vAlign w:val="center"/>
          </w:tcPr>
          <w:p>
            <w:pPr>
              <w:spacing w:before="240" w:line="280" w:lineRule="exact"/>
              <w:jc w:val="center"/>
              <w:rPr>
                <w:rFonts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01" w:type="dxa"/>
            <w:vMerge w:val="continue"/>
            <w:vAlign w:val="center"/>
          </w:tcPr>
          <w:p>
            <w:pPr>
              <w:spacing w:before="240"/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vMerge w:val="restart"/>
            <w:vAlign w:val="center"/>
          </w:tcPr>
          <w:p>
            <w:pPr>
              <w:jc w:val="center"/>
              <w:rPr>
                <w:rFonts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总投资</w:t>
            </w:r>
          </w:p>
        </w:tc>
        <w:tc>
          <w:tcPr>
            <w:tcW w:w="4961" w:type="dxa"/>
            <w:gridSpan w:val="3"/>
          </w:tcPr>
          <w:p>
            <w:pPr>
              <w:jc w:val="center"/>
              <w:rPr>
                <w:rFonts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其中</w:t>
            </w:r>
          </w:p>
        </w:tc>
        <w:tc>
          <w:tcPr>
            <w:tcW w:w="1390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vMerge w:val="continue"/>
            <w:vAlign w:val="center"/>
          </w:tcPr>
          <w:p>
            <w:pPr>
              <w:spacing w:before="240"/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  <w:vMerge w:val="continue"/>
            <w:vAlign w:val="center"/>
          </w:tcPr>
          <w:p>
            <w:pPr>
              <w:spacing w:before="240"/>
              <w:jc w:val="center"/>
              <w:rPr>
                <w:rFonts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  <w:vMerge w:val="continue"/>
            <w:vAlign w:val="center"/>
          </w:tcPr>
          <w:p>
            <w:pPr>
              <w:spacing w:before="240"/>
              <w:jc w:val="center"/>
              <w:rPr>
                <w:rFonts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spacing w:before="240"/>
              <w:jc w:val="center"/>
              <w:rPr>
                <w:rFonts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before="240"/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微软雅黑" w:eastAsia="仿宋_GB2312"/>
                <w:b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b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省财政</w:t>
            </w:r>
          </w:p>
          <w:p>
            <w:pPr>
              <w:jc w:val="center"/>
              <w:rPr>
                <w:rFonts w:ascii="仿宋_GB2312" w:hAnsi="微软雅黑" w:eastAsia="仿宋_GB2312"/>
                <w:b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b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奖补资金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微软雅黑" w:eastAsia="仿宋_GB2312"/>
                <w:b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b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整合</w:t>
            </w:r>
          </w:p>
          <w:p>
            <w:pPr>
              <w:jc w:val="center"/>
              <w:rPr>
                <w:rFonts w:ascii="仿宋_GB2312" w:hAnsi="微软雅黑" w:eastAsia="仿宋_GB2312"/>
                <w:b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b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财政资金</w:t>
            </w: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spacing w:before="240" w:line="180" w:lineRule="exact"/>
              <w:jc w:val="center"/>
              <w:rPr>
                <w:rFonts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社会资金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spacing w:before="240" w:line="180" w:lineRule="exact"/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before="240"/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01" w:type="dxa"/>
          </w:tcPr>
          <w:p>
            <w:pPr>
              <w:spacing w:before="240"/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09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4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09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4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09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4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09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4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1409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4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4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Theme="minorEastAsia" w:hAnsiTheme="minorEastAsia" w:eastAsiaTheme="minorEastAsia"/>
          <w:color w:val="000000" w:themeColor="text1"/>
          <w:spacing w:val="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附件3-</w:t>
      </w:r>
      <w:r>
        <w:rPr>
          <w:rFonts w:hint="eastAsia" w:asciiTheme="minorEastAsia" w:hAnsiTheme="minorEastAsia"/>
          <w:color w:val="000000" w:themeColor="text1"/>
          <w:spacing w:val="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ind w:firstLine="3433" w:firstLineChars="750"/>
        <w:rPr>
          <w:rFonts w:ascii="黑体" w:hAnsi="黑体" w:eastAsia="黑体"/>
          <w:b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产业园省财政奖补资金单项项目投资表</w:t>
      </w:r>
    </w:p>
    <w:p>
      <w:pPr>
        <w:rPr>
          <w:rFonts w:ascii="仿宋_GB2312" w:hAnsi="微软雅黑" w:eastAsia="仿宋_GB2312"/>
          <w:b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b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项目名称：</w:t>
      </w:r>
      <w:r>
        <w:rPr>
          <w:rFonts w:ascii="仿宋_GB2312" w:hAnsi="微软雅黑" w:eastAsia="仿宋_GB2312"/>
          <w:b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632"/>
        <w:gridCol w:w="1559"/>
        <w:gridCol w:w="1417"/>
        <w:gridCol w:w="1276"/>
        <w:gridCol w:w="1701"/>
        <w:gridCol w:w="1276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37" w:type="dxa"/>
            <w:vMerge w:val="restart"/>
            <w:vAlign w:val="center"/>
          </w:tcPr>
          <w:p>
            <w:pPr>
              <w:jc w:val="center"/>
              <w:rPr>
                <w:rFonts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jc w:val="center"/>
              <w:rPr>
                <w:rFonts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建设内容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规模数量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单价    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投资（万元）</w:t>
            </w:r>
          </w:p>
        </w:tc>
        <w:tc>
          <w:tcPr>
            <w:tcW w:w="3576" w:type="dxa"/>
            <w:vMerge w:val="restart"/>
            <w:vAlign w:val="center"/>
          </w:tcPr>
          <w:p>
            <w:pPr>
              <w:jc w:val="center"/>
              <w:rPr>
                <w:rFonts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rFonts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b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b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省财政         奖补资金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微软雅黑" w:eastAsia="仿宋_GB2312"/>
                <w:b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b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其他资金</w:t>
            </w:r>
          </w:p>
        </w:tc>
        <w:tc>
          <w:tcPr>
            <w:tcW w:w="3576" w:type="dxa"/>
            <w:vMerge w:val="continue"/>
          </w:tcPr>
          <w:p>
            <w:pPr>
              <w:jc w:val="center"/>
              <w:rPr>
                <w:rFonts w:ascii="仿宋_GB2312" w:hAnsi="微软雅黑" w:eastAsia="仿宋_GB2312"/>
                <w:b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</w:tcPr>
          <w:p>
            <w:pPr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ind w:firstLine="504" w:firstLineChars="150"/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ind w:firstLine="336" w:firstLineChars="100"/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6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</w:tcPr>
          <w:p>
            <w:pPr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ind w:firstLine="672" w:firstLineChars="200"/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6" w:type="dxa"/>
          </w:tcPr>
          <w:p>
            <w:pPr>
              <w:jc w:val="left"/>
              <w:rPr>
                <w:rFonts w:ascii="仿宋_GB2312" w:hAnsi="微软雅黑" w:eastAsia="仿宋_GB2312"/>
                <w:color w:val="000000" w:themeColor="text1"/>
                <w:spacing w:val="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</w:tcPr>
          <w:p>
            <w:pPr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微软雅黑" w:eastAsia="仿宋_GB2312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6" w:type="dxa"/>
          </w:tcPr>
          <w:p>
            <w:pPr>
              <w:jc w:val="left"/>
              <w:rPr>
                <w:rFonts w:ascii="仿宋_GB2312" w:hAnsi="微软雅黑" w:eastAsia="仿宋_GB2312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</w:tcPr>
          <w:p>
            <w:pPr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6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</w:tcPr>
          <w:p>
            <w:pPr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6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</w:tcPr>
          <w:p>
            <w:pPr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ind w:firstLine="336" w:firstLineChars="100"/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6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</w:tcPr>
          <w:p>
            <w:pPr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6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  <w:gridSpan w:val="5"/>
          </w:tcPr>
          <w:p>
            <w:pPr>
              <w:jc w:val="center"/>
              <w:rPr>
                <w:rFonts w:ascii="仿宋_GB2312" w:hAnsi="微软雅黑" w:eastAsia="仿宋_GB2312"/>
                <w:b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/>
                <w:b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701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6" w:type="dxa"/>
          </w:tcPr>
          <w:p>
            <w:pPr>
              <w:rPr>
                <w:rFonts w:ascii="仿宋_GB2312" w:hAnsi="微软雅黑" w:eastAsia="仿宋_GB2312"/>
                <w:color w:val="000000" w:themeColor="text1"/>
                <w:spacing w:val="8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_GB2312" w:hAnsi="微软雅黑" w:eastAsia="仿宋_GB2312"/>
          <w:color w:val="FF0000"/>
          <w:spacing w:val="8"/>
          <w:sz w:val="32"/>
          <w:szCs w:val="32"/>
        </w:rPr>
        <w:sectPr>
          <w:pgSz w:w="16838" w:h="11906" w:orient="landscape"/>
          <w:pgMar w:top="1644" w:right="1440" w:bottom="1644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0656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88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2020-03-05T09:25:15Z</dcterms:created>
  <dc:creator>wzy</dc:creator>
  <cp:lastModifiedBy>遠</cp:lastModifiedBy>
  <dcterms:modified xsi:type="dcterms:W3CDTF">2020-03-05T09:26:07Z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