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 w:cs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</w:rPr>
        <w:t>附件1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2"/>
          <w:szCs w:val="42"/>
        </w:rPr>
        <w:t>河南省正式认定的智能</w:t>
      </w:r>
      <w:r>
        <w:rPr>
          <w:rFonts w:ascii="方正小标宋简体" w:hAnsi="宋体" w:eastAsia="方正小标宋简体" w:cs="宋体"/>
          <w:b/>
          <w:bCs/>
          <w:kern w:val="0"/>
          <w:sz w:val="42"/>
          <w:szCs w:val="42"/>
        </w:rPr>
        <w:t>工厂</w:t>
      </w:r>
      <w:r>
        <w:rPr>
          <w:rFonts w:hint="eastAsia" w:ascii="方正小标宋简体" w:hAnsi="宋体" w:eastAsia="方正小标宋简体" w:cs="宋体"/>
          <w:b/>
          <w:bCs/>
          <w:kern w:val="0"/>
          <w:sz w:val="42"/>
          <w:szCs w:val="42"/>
        </w:rPr>
        <w:t>名单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2"/>
          <w:szCs w:val="42"/>
        </w:rPr>
        <w:t>（2017—2019年度）</w:t>
      </w:r>
    </w:p>
    <w:p>
      <w:pPr>
        <w:ind w:right="1132" w:rightChars="539"/>
        <w:jc w:val="center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ind w:right="1132" w:rightChars="539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一、2019年度</w:t>
      </w:r>
    </w:p>
    <w:tbl>
      <w:tblPr>
        <w:tblStyle w:val="8"/>
        <w:tblW w:w="91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805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汝州天瑞煤焦化有限公司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煤化工智能工厂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天瑞集团禹州水泥有限公司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洛阳炼化宏力化工有限责任公司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混合碳四精深加工智能工厂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百威（河南）啤酒有限公司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百威（河南）啤酒智能工厂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河南省鹏达羽绒制品有限公司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鹏达优质羽绒智能化工厂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南阳纺织集团有限公司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南纺集团20万锭智能纺纱工厂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信阳天瑞水泥有限公司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河南博海化工有限公司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河南博海化工智能工厂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河南金大地化工有限责任公司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河南金大地化工智能工厂（流程型）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河南伊克斯达再生资源有限公司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废旧轮胎绿色生态循环利用智能工厂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方快锅炉有限公司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清洁锅炉远程服务智能工厂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夏邑恒天永安新织造有限公司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纯棉纺纱智能工厂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郑州天瑞水泥有限公司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禹州市锦信水泥有限公司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太康牧原农牧有限公司    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太康牧原智能饲料生产工厂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正阳鲁花浓香花生油有限公司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正阳鲁花浓香花生油智能工厂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焦作飞鸿安全玻璃有限公司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飞鸿安全玻璃智能制造工厂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登封市宏昌水泥有限公司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柘城惠丰钻石科技股份有限公司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融合智能制造与智能采集分析控制系统的金刚石粉体智能工厂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河南普丹美饲料有限公司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饲料智能工厂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河南平原智能装备股份有限公司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自动化涂装生产线装备制造智能工厂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郑州太古可口可乐饮料有限公司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饮料生产智能工厂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卫辉市春江水泥有限公司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春江水泥智能工厂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平顶山天瑞姚电水泥有限公司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史丹利化肥遂平有限公司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复合肥智能制造工厂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河南佳诺威木业有限公司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刨花板智能化工厂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洛阳中联水泥有限公司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周口庄吉服饰有限公司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河南省矿山起重机有限公司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基于起重机全生命周期管理的智能工厂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中航锂电（洛阳）有限公司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高性能车用动力锂电池及电源系统智能工厂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郑州海尔空调器有限公司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郑州海尔空调互联工厂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鹤壁海昌专用设备有限公司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汽车线束装备制造智能工厂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天鹤汽车模具有限公司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天鹤汽车模具及零部件制造智能工厂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河南威猛振动设备股份有限公司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大规模定制非标筛分分选装备智能制造工厂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新乡日升数控轴承装备股份有限公司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数控轴承磨床智能制造工厂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光力科技股份有限公司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安全生产智能监测监控装备智能工厂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河南速达电动汽车科技有限公司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速达电动汽车智能工厂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灵宝华鑫铜箔有限责任公司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电解铜箔智能工厂</w:t>
            </w:r>
          </w:p>
        </w:tc>
      </w:tr>
    </w:tbl>
    <w:p>
      <w:pPr>
        <w:rPr>
          <w:rFonts w:ascii="仿宋_GB2312" w:hAnsi="DengXian" w:eastAsia="仿宋_GB2312" w:cs="Times New Roman"/>
          <w:szCs w:val="21"/>
        </w:rPr>
      </w:pPr>
    </w:p>
    <w:p>
      <w:pPr>
        <w:rPr>
          <w:rFonts w:ascii="仿宋_GB2312" w:hAnsi="DengXian" w:eastAsia="仿宋_GB2312" w:cs="Times New Roman"/>
          <w:szCs w:val="21"/>
        </w:rPr>
      </w:pPr>
      <w:r>
        <w:rPr>
          <w:rFonts w:hint="eastAsia" w:ascii="黑体" w:hAnsi="黑体" w:eastAsia="黑体" w:cs="Times New Roman"/>
          <w:sz w:val="32"/>
          <w:szCs w:val="32"/>
        </w:rPr>
        <w:t>二、2018年度</w:t>
      </w:r>
    </w:p>
    <w:tbl>
      <w:tblPr>
        <w:tblStyle w:val="8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80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麦斯克电子材料有限公司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大规模集成电路硅基底制造智能工厂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郑州日产汽车有限公司 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日产汽车整车制造智能工厂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驻马店中集华骏车辆有限公司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灯塔工厂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河南许继仪表有限公司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智能电表数字化工厂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洛阳中重自动化工程有限责任公司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特种机器人制造智能化工厂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河南明泰铝业股份有限公司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河南明泰铝业智能工厂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河南天力电气设备有限公司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高端电气装备制造智能工厂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焦作科瑞森重装股份有限公司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散料输送装备智能制造工厂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河南省大树家居有限公司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分布式模块化家具定制智能工厂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南阳飞龙汽车零部件有限公司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节能汽车关键零部件智能工厂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郑州福耀玻璃有限公司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汽车玻璃智能工厂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河南富莱格超硬材料有限公司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富莱格超硬材料及制品智能工厂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豫北凯斯特隆（新乡）汽车科技有限公司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汽车转向中间轴智能工厂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洛阳龙鼎铝业有限公司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洛阳龙鼎铝业有限公司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洛阳北方易初摩托车有限公司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北易四轮车智能工厂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中国平煤神马集团开封炭素有限公司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工业大数据支撑的智能工厂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鹤壁航盛汽车电子科技有限公司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鹤壁航盛先进制造智能工厂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许昌烟草机械有限责任公司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许昌烟草机械有限责任公司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西继迅达（许昌）电梯有限公司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电梯智能制造及远程运维的智能工厂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河南君子林服饰股份有限公司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基于“工业4.0和互联网+”的服装个性化定制智能制造工厂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天瑞水泥集团有限公司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河南金马能源股份有限公司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金马能源智能工厂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商丘美兰生物工程有限公司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新型兽用疫苗智能工厂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河南金丹乳酸科技股份有限公司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乳酸生产智能工厂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洛阳尚德太阳能电力有限公司（高新区）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高效晶体硅电池智能工厂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河南豫光金铅股份有限公司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仲景食品股份有限公司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仲景食品数据驱动生产智能工厂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河南心连心化肥有限公司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心连心智能工厂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天明民权葡萄酒有限公司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天明民权葡萄酒有限公司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濮阳永金化工有限公司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永金化工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河南豫光锌业有限公司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濮阳市盛源石油化工（集团）有限公司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河南省新材料智能制造工厂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卫辉市天瑞水泥有限公司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天瑞新登郑州水泥有限公司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济源伊利乳业有限责任公司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济源伊利智能工厂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牧原食品股份有限公司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牧原食品智能饲料生产工厂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天瑞集团周口水泥有限公司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河南中原黄金冶炼厂有限责任公司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中原冶炼智能工厂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濮阳市中炜精细化工有限公司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工业异辛烷智能生产工厂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天瑞集团许昌水泥有限公司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数字水泥生产智能工厂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河南凯邦电机有限公司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河南凯邦智能工厂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天瑞集团光山水泥有限公司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西华牧原农牧有限公司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西华牧原智能饲料生产工厂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河南达新源新材料有限公司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河南达新源新材料智能工厂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焦作汉河电缆有限公司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电线电缆制造智能工厂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河南链多多食品有限公司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年产50万吨中式营养餐智能工厂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河南龙宇煤化工有限公司</w:t>
            </w:r>
          </w:p>
        </w:tc>
        <w:tc>
          <w:tcPr>
            <w:tcW w:w="4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龙宇煤化工智能工厂</w:t>
            </w:r>
          </w:p>
        </w:tc>
      </w:tr>
    </w:tbl>
    <w:p>
      <w:pPr>
        <w:rPr>
          <w:rFonts w:ascii="仿宋_GB2312" w:hAnsi="DengXian" w:eastAsia="仿宋_GB2312" w:cs="Times New Roman"/>
          <w:szCs w:val="21"/>
        </w:rPr>
      </w:pPr>
    </w:p>
    <w:p>
      <w:pPr>
        <w:rPr>
          <w:rFonts w:ascii="仿宋_GB2312" w:hAnsi="DengXian" w:eastAsia="仿宋_GB2312" w:cs="Times New Roman"/>
          <w:szCs w:val="21"/>
        </w:rPr>
      </w:pPr>
    </w:p>
    <w:p>
      <w:pPr>
        <w:ind w:right="1132" w:rightChars="539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三、2017年度</w:t>
      </w:r>
    </w:p>
    <w:tbl>
      <w:tblPr>
        <w:tblStyle w:val="8"/>
        <w:tblW w:w="881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596"/>
        <w:gridCol w:w="4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郑州宇通客车股份有限公司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宇通新能源客车智能工厂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济源钢铁（集团）有限公司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济源钢铁（集团）有限公司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河南豫光金铅集团有限责任公司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玉川冶炼厂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河南中孚实业股份有限公司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特种铝合金智能工厂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河南航天液压气动技术有限公司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基于云平台的高端液压气动智能制造工厂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河南省大信整体厨房科贸有限公司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大信模块化智能制造工厂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中航锂电（洛阳）有限公司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动力锂电池及电源系统智能生产工厂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河南森源电气股份有限公司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智能电网中低压配电设备智能制造数字化工厂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史丹利化肥宁陵有限公司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史丹利化肥宁陵有限公司智能工厂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河南平芝高压开关有限公司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GIS智能化制造装配工厂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中国平煤神马集团尼龙科技有限公司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已二酸已内酰胺智能制造工厂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河南省金久龙实业有限公司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橡胶传动带流程型智能制造工厂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淅川县林吉特精密科技有限公司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林吉特智能工厂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洛阳北方玻璃技术股份有限公司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洛阳北玻深加工玻璃装备智能工厂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豫北转向系统股份有限公司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汽车转向系统智能工厂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三门峡戴卡轮毂制造有限公司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年产400万只铝合金轻量化轮毂工厂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好想你枣业股份有限公司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红枣精深加工智能化工厂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天瑞集团郑州水泥有限公司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河南辅仁堂制药有限公司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现代中药产业智能工厂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许继电源有限公司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充电设施智能工厂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洛阳双瑞特装装备有限公司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桥梁建筑安全装备智能工厂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河南森源重工有限公司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智慧物流远程运维服务智能工厂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奇瑞汽车河南有限公司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汽车整车离散型制造智能工厂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格力电器（郑州）有限公司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格力电器（郑州）有限公司智能工厂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中铁工程装备集团有限公司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全断面隧道掘进机智能制造工厂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河南驼人医疗器械集团有限公司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驼人医疗器械智能化工厂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南阳柯丽尔科技有限公司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柯利尔智能工厂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商丘市天瑞水泥公司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新天科技股份有限公司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新天科技智慧能源仪表智能工厂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郑州凌达压缩机有限公司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郑州凌达压缩机有限公司流程型智能化工厂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河南省瑞歌传动机械有限公司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瑞歌传动机械智能工厂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多氟多（焦作）新能源科技有限公司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新能源汽车动力电池智能工厂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河南银金达新材料股份有限公司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河南银金达新材料智能工厂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河南思维精工电子设备有限公司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思维精工智能工厂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舞阳钢铁有限责任公司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舞阳钢铁有限责任公司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河南永安水泥有限责任公司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商丘市迈科新能源有限公司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锂离子电池制造工厂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新乡立白实业有限公司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新乡立白智能工厂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南阳市汉冶特钢有限公司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特种钢材冶炼智能制造工厂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河南千年冷冻设备有限公司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食品冷冻冷藏设备智能制造工厂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天瑞集团汝州水泥有限公司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水泥智能生产工厂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河南龙丰实业股份有限公司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食用菌生产智能工厂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河南凯达汽车有限公司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凯达汽车智能工厂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河南顺达化工科技有限公司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河南顺达化工科技有限公司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濮阳市盛源能源科技股份有限公司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顺酣制造智能工厂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正阳君乐宝乳业有限公司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正阳君乐宝乳制品厂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华英农业发展股份有限公司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华英禽类智能工厂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天瑞集团南召水泥有限公司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水泥生产智能工厂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河南阿尔本制衣有限公司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阿尔本制衣工厂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鹤壁天海环球电器有限公司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天海环球电器敏捷制造工厂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</w:p>
    <w:p>
      <w:pPr>
        <w:jc w:val="lef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附件2</w:t>
      </w:r>
    </w:p>
    <w:p>
      <w:pPr>
        <w:ind w:right="-2"/>
        <w:jc w:val="center"/>
        <w:rPr>
          <w:rFonts w:ascii="方正小标宋简体" w:hAnsi="宋体" w:eastAsia="方正小标宋简体" w:cs="宋体"/>
          <w:b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2"/>
          <w:szCs w:val="42"/>
        </w:rPr>
        <w:t>省煤炭智能化部分单位名单</w:t>
      </w:r>
    </w:p>
    <w:p>
      <w:pPr>
        <w:ind w:right="1132" w:rightChars="539"/>
        <w:jc w:val="center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pStyle w:val="11"/>
        <w:numPr>
          <w:ilvl w:val="0"/>
          <w:numId w:val="1"/>
        </w:numPr>
        <w:rPr>
          <w:rFonts w:ascii="仿宋_GB2312" w:hAnsi="DengXian" w:eastAsia="仿宋_GB2312" w:cs="Times New Roman"/>
          <w:sz w:val="32"/>
          <w:szCs w:val="32"/>
        </w:rPr>
      </w:pPr>
      <w:r>
        <w:rPr>
          <w:rFonts w:hint="eastAsia" w:ascii="仿宋_GB2312" w:hAnsi="DengXian" w:eastAsia="仿宋_GB2312" w:cs="Times New Roman"/>
          <w:sz w:val="32"/>
          <w:szCs w:val="32"/>
        </w:rPr>
        <w:t>郑州煤矿机械集团股份有限公司</w:t>
      </w:r>
    </w:p>
    <w:p>
      <w:pPr>
        <w:pStyle w:val="11"/>
        <w:numPr>
          <w:ilvl w:val="0"/>
          <w:numId w:val="1"/>
        </w:numPr>
        <w:rPr>
          <w:rFonts w:ascii="仿宋_GB2312" w:hAnsi="DengXian" w:eastAsia="仿宋_GB2312" w:cs="Times New Roman"/>
          <w:sz w:val="32"/>
          <w:szCs w:val="32"/>
        </w:rPr>
      </w:pPr>
      <w:r>
        <w:rPr>
          <w:rFonts w:hint="eastAsia" w:ascii="仿宋_GB2312" w:hAnsi="DengXian" w:eastAsia="仿宋_GB2312" w:cs="Times New Roman"/>
          <w:sz w:val="32"/>
          <w:szCs w:val="32"/>
        </w:rPr>
        <w:t>中铁隧道装备制造有限公司</w:t>
      </w:r>
    </w:p>
    <w:p>
      <w:pPr>
        <w:pStyle w:val="11"/>
        <w:numPr>
          <w:ilvl w:val="0"/>
          <w:numId w:val="1"/>
        </w:numPr>
        <w:rPr>
          <w:rFonts w:ascii="仿宋_GB2312" w:hAnsi="DengXian" w:eastAsia="仿宋_GB2312" w:cs="Times New Roman"/>
          <w:sz w:val="32"/>
          <w:szCs w:val="32"/>
        </w:rPr>
      </w:pPr>
      <w:r>
        <w:rPr>
          <w:rFonts w:hint="eastAsia" w:ascii="仿宋_GB2312" w:hAnsi="DengXian" w:eastAsia="仿宋_GB2312" w:cs="Times New Roman"/>
          <w:sz w:val="32"/>
          <w:szCs w:val="32"/>
        </w:rPr>
        <w:t>平顶山市煤矿机械责任有限公司</w:t>
      </w:r>
    </w:p>
    <w:p>
      <w:pPr>
        <w:pStyle w:val="11"/>
        <w:numPr>
          <w:ilvl w:val="0"/>
          <w:numId w:val="1"/>
        </w:numPr>
        <w:rPr>
          <w:rFonts w:ascii="仿宋_GB2312" w:hAnsi="DengXian" w:eastAsia="仿宋_GB2312" w:cs="Times New Roman"/>
          <w:sz w:val="32"/>
          <w:szCs w:val="32"/>
        </w:rPr>
      </w:pPr>
      <w:r>
        <w:rPr>
          <w:rFonts w:hint="eastAsia" w:ascii="仿宋_GB2312" w:hAnsi="DengXian" w:eastAsia="仿宋_GB2312" w:cs="Times New Roman"/>
          <w:sz w:val="32"/>
          <w:szCs w:val="32"/>
        </w:rPr>
        <w:t>平顶山市铁福来机电设备有限公司</w:t>
      </w:r>
    </w:p>
    <w:p>
      <w:pPr>
        <w:pStyle w:val="11"/>
        <w:numPr>
          <w:ilvl w:val="0"/>
          <w:numId w:val="1"/>
        </w:numPr>
        <w:rPr>
          <w:rFonts w:ascii="仿宋_GB2312" w:hAnsi="DengXian" w:eastAsia="仿宋_GB2312" w:cs="Times New Roman"/>
          <w:sz w:val="32"/>
          <w:szCs w:val="32"/>
        </w:rPr>
      </w:pPr>
      <w:r>
        <w:rPr>
          <w:rFonts w:hint="eastAsia" w:ascii="仿宋_GB2312" w:hAnsi="DengXian" w:eastAsia="仿宋_GB2312" w:cs="Times New Roman"/>
          <w:sz w:val="32"/>
          <w:szCs w:val="32"/>
        </w:rPr>
        <w:t>河南理工大学智能开采研究院</w:t>
      </w:r>
    </w:p>
    <w:p>
      <w:pPr>
        <w:pStyle w:val="11"/>
        <w:numPr>
          <w:ilvl w:val="0"/>
          <w:numId w:val="1"/>
        </w:num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河南能源化工集团</w:t>
      </w:r>
    </w:p>
    <w:p>
      <w:pPr>
        <w:pStyle w:val="11"/>
        <w:numPr>
          <w:ilvl w:val="0"/>
          <w:numId w:val="1"/>
        </w:num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中国平煤神马集团</w:t>
      </w:r>
    </w:p>
    <w:p>
      <w:pPr>
        <w:pStyle w:val="11"/>
        <w:numPr>
          <w:ilvl w:val="0"/>
          <w:numId w:val="1"/>
        </w:num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郑煤集团</w:t>
      </w:r>
    </w:p>
    <w:p>
      <w:pPr>
        <w:pStyle w:val="11"/>
        <w:numPr>
          <w:ilvl w:val="0"/>
          <w:numId w:val="1"/>
        </w:num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神火集团</w:t>
      </w:r>
    </w:p>
    <w:p>
      <w:pPr>
        <w:widowControl/>
        <w:jc w:val="left"/>
        <w:rPr>
          <w:rFonts w:ascii="仿宋_GB2312" w:hAnsi="DengXian" w:eastAsia="仿宋_GB2312" w:cs="Times New Roman"/>
          <w:sz w:val="32"/>
          <w:szCs w:val="32"/>
        </w:rPr>
      </w:pPr>
      <w:r>
        <w:rPr>
          <w:rFonts w:ascii="仿宋_GB2312" w:hAnsi="DengXian" w:eastAsia="仿宋_GB2312" w:cs="Times New Roman"/>
          <w:sz w:val="32"/>
          <w:szCs w:val="32"/>
        </w:rPr>
        <w:br w:type="page"/>
      </w:r>
    </w:p>
    <w:p>
      <w:pPr>
        <w:jc w:val="left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color w:val="333333"/>
          <w:sz w:val="32"/>
          <w:szCs w:val="32"/>
          <w:shd w:val="clear" w:color="auto" w:fill="FFFFFF"/>
        </w:rPr>
        <w:t>3</w:t>
      </w:r>
    </w:p>
    <w:p>
      <w:pPr>
        <w:jc w:val="center"/>
        <w:rPr>
          <w:rFonts w:hint="eastAsia" w:ascii="方正小标宋简体" w:hAnsi="黑体" w:eastAsia="方正小标宋简体" w:cs="Times New Roman"/>
          <w:color w:val="000000"/>
          <w:sz w:val="42"/>
          <w:szCs w:val="42"/>
          <w:shd w:val="clear" w:color="auto" w:fill="FFFFFF"/>
        </w:rPr>
      </w:pPr>
      <w:r>
        <w:rPr>
          <w:rFonts w:hint="eastAsia" w:ascii="方正小标宋简体" w:hAnsi="黑体" w:eastAsia="方正小标宋简体"/>
          <w:sz w:val="42"/>
          <w:szCs w:val="42"/>
        </w:rPr>
        <w:t>省人工智能与实体经济融合情况调查表</w:t>
      </w:r>
    </w:p>
    <w:p>
      <w:pPr>
        <w:jc w:val="center"/>
        <w:rPr>
          <w:rFonts w:ascii="Times New Roman" w:hAnsi="Times New Roman" w:eastAsia="仿宋" w:cs="Times New Roman"/>
          <w:color w:val="000000"/>
          <w:sz w:val="24"/>
          <w:szCs w:val="20"/>
          <w:shd w:val="clear" w:color="auto" w:fill="FFFFFF"/>
        </w:rPr>
      </w:pPr>
      <w:r>
        <w:drawing>
          <wp:inline distT="0" distB="0" distL="0" distR="0">
            <wp:extent cx="3629025" cy="3629025"/>
            <wp:effectExtent l="19050" t="0" r="9525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仿宋" w:cs="Times New Roman"/>
          <w:color w:val="000000"/>
          <w:sz w:val="32"/>
          <w:szCs w:val="21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sz w:val="32"/>
          <w:szCs w:val="24"/>
        </w:rPr>
      </w:pPr>
      <w:r>
        <w:rPr>
          <w:rFonts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</w:rPr>
        <w:t>4</w:t>
      </w:r>
    </w:p>
    <w:p>
      <w:pPr>
        <w:jc w:val="center"/>
        <w:rPr>
          <w:rFonts w:ascii="方正小标宋简体" w:hAnsi="黑体" w:eastAsia="方正小标宋简体"/>
          <w:sz w:val="42"/>
          <w:szCs w:val="42"/>
        </w:rPr>
      </w:pPr>
      <w:r>
        <w:rPr>
          <w:rFonts w:hint="eastAsia" w:ascii="方正小标宋简体" w:hAnsi="黑体" w:eastAsia="方正小标宋简体"/>
          <w:sz w:val="42"/>
          <w:szCs w:val="42"/>
        </w:rPr>
        <w:t>省人工智能与实体经济融合专项调查汇总表</w:t>
      </w:r>
    </w:p>
    <w:p>
      <w:pPr>
        <w:jc w:val="center"/>
        <w:rPr>
          <w:rFonts w:ascii="Times New Roman" w:hAnsi="Times New Roman" w:eastAsia="仿宋" w:cs="Times New Roman"/>
          <w:color w:val="000000"/>
          <w:sz w:val="32"/>
          <w:szCs w:val="21"/>
          <w:shd w:val="clear" w:color="auto" w:fill="FFFFFF"/>
        </w:rPr>
      </w:pPr>
    </w:p>
    <w:p>
      <w:pPr>
        <w:jc w:val="left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仿宋" w:eastAsia="仿宋" w:cs="Times New Roman"/>
          <w:color w:val="000000"/>
          <w:sz w:val="32"/>
          <w:szCs w:val="32"/>
          <w:shd w:val="clear" w:color="auto" w:fill="FFFFFF"/>
        </w:rPr>
        <w:t>单位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shd w:val="clear" w:color="auto" w:fill="FFFFFF"/>
        </w:rPr>
        <w:t>名称：×××市工业和信息化局</w:t>
      </w:r>
      <w:r>
        <w:rPr>
          <w:rFonts w:ascii="Times New Roman" w:hAnsi="仿宋" w:eastAsia="仿宋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仿宋" w:eastAsia="仿宋" w:cs="Times New Roman"/>
          <w:b/>
          <w:color w:val="000000"/>
          <w:sz w:val="32"/>
          <w:szCs w:val="32"/>
          <w:shd w:val="clear" w:color="auto" w:fill="FFFFFF"/>
        </w:rPr>
        <w:t>加盖单位公章</w:t>
      </w:r>
      <w:r>
        <w:rPr>
          <w:rFonts w:ascii="Times New Roman" w:hAnsi="仿宋" w:eastAsia="仿宋" w:cs="Times New Roman"/>
          <w:color w:val="000000"/>
          <w:sz w:val="32"/>
          <w:szCs w:val="32"/>
          <w:shd w:val="clear" w:color="auto" w:fill="FFFFFF"/>
        </w:rPr>
        <w:t>）</w:t>
      </w:r>
    </w:p>
    <w:tbl>
      <w:tblPr>
        <w:tblStyle w:val="8"/>
        <w:tblW w:w="8629" w:type="dxa"/>
        <w:jc w:val="center"/>
        <w:tblInd w:w="-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827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楷体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楷体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单位</w:t>
            </w:r>
            <w:r>
              <w:rPr>
                <w:rFonts w:ascii="Times New Roman" w:hAnsi="楷体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名称</w:t>
            </w:r>
          </w:p>
        </w:tc>
        <w:tc>
          <w:tcPr>
            <w:tcW w:w="4030" w:type="dxa"/>
          </w:tcPr>
          <w:p>
            <w:pPr>
              <w:jc w:val="center"/>
              <w:rPr>
                <w:rFonts w:ascii="Times New Roman" w:hAnsi="楷体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楷体" w:eastAsia="楷体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业务类型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030" w:type="dxa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>
      <w:pPr>
        <w:spacing w:beforeLines="80"/>
        <w:ind w:firstLine="560" w:firstLineChars="200"/>
        <w:jc w:val="left"/>
        <w:rPr>
          <w:rFonts w:ascii="Times New Roman" w:hAnsi="Times New Roman" w:eastAsia="华文仿宋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仿宋" w:eastAsia="仿宋" w:cs="Times New Roman"/>
          <w:color w:val="000000"/>
          <w:sz w:val="28"/>
          <w:szCs w:val="28"/>
          <w:shd w:val="clear" w:color="auto" w:fill="FFFFFF"/>
        </w:rPr>
        <w:t>说明：</w:t>
      </w:r>
      <w:r>
        <w:rPr>
          <w:rFonts w:hint="eastAsia" w:ascii="Times New Roman" w:hAnsi="华文仿宋" w:eastAsia="华文仿宋" w:cs="Times New Roman"/>
          <w:color w:val="000000"/>
          <w:sz w:val="28"/>
          <w:szCs w:val="28"/>
          <w:shd w:val="clear" w:color="auto" w:fill="FFFFFF"/>
        </w:rPr>
        <w:t>业务类型根据实际情况</w:t>
      </w:r>
      <w:r>
        <w:rPr>
          <w:rFonts w:ascii="Times New Roman" w:hAnsi="华文仿宋" w:eastAsia="华文仿宋" w:cs="Times New Roman"/>
          <w:color w:val="000000"/>
          <w:sz w:val="28"/>
          <w:szCs w:val="28"/>
          <w:shd w:val="clear" w:color="auto" w:fill="FFFFFF"/>
        </w:rPr>
        <w:t>填写</w:t>
      </w:r>
      <w:r>
        <w:rPr>
          <w:rFonts w:hint="eastAsia" w:ascii="Times New Roman" w:hAnsi="华文仿宋" w:eastAsia="华文仿宋" w:cs="Times New Roman"/>
          <w:color w:val="000000"/>
          <w:sz w:val="28"/>
          <w:szCs w:val="28"/>
          <w:shd w:val="clear" w:color="auto" w:fill="FFFFFF"/>
        </w:rPr>
        <w:t>技术研发、产品生产、支撑服务、智能应用，或以上四种类型的组合</w:t>
      </w:r>
      <w:r>
        <w:rPr>
          <w:rFonts w:ascii="Times New Roman" w:hAnsi="华文仿宋" w:eastAsia="华文仿宋" w:cs="Times New Roman"/>
          <w:color w:val="000000"/>
          <w:sz w:val="28"/>
          <w:szCs w:val="28"/>
          <w:shd w:val="clear" w:color="auto" w:fill="FFFFFF"/>
        </w:rPr>
        <w:t>。</w:t>
      </w: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851" w:right="1134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engXia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7057094">
    <w:nsid w:val="327D10C6"/>
    <w:multiLevelType w:val="multilevel"/>
    <w:tmpl w:val="327D10C6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47057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85"/>
    <w:rsid w:val="00010696"/>
    <w:rsid w:val="00011FEC"/>
    <w:rsid w:val="000172AD"/>
    <w:rsid w:val="00024706"/>
    <w:rsid w:val="00037DDD"/>
    <w:rsid w:val="000407C1"/>
    <w:rsid w:val="0004110F"/>
    <w:rsid w:val="0004749A"/>
    <w:rsid w:val="00060FE7"/>
    <w:rsid w:val="00062748"/>
    <w:rsid w:val="000644B6"/>
    <w:rsid w:val="000647F4"/>
    <w:rsid w:val="0007115F"/>
    <w:rsid w:val="000828B9"/>
    <w:rsid w:val="00084606"/>
    <w:rsid w:val="0008585C"/>
    <w:rsid w:val="0008781F"/>
    <w:rsid w:val="000C106B"/>
    <w:rsid w:val="000D6CBA"/>
    <w:rsid w:val="000E4F1E"/>
    <w:rsid w:val="000F218F"/>
    <w:rsid w:val="001045C8"/>
    <w:rsid w:val="001142A5"/>
    <w:rsid w:val="001247CB"/>
    <w:rsid w:val="001312A5"/>
    <w:rsid w:val="00135816"/>
    <w:rsid w:val="00145EBC"/>
    <w:rsid w:val="001507B8"/>
    <w:rsid w:val="00164131"/>
    <w:rsid w:val="00170C67"/>
    <w:rsid w:val="00175E45"/>
    <w:rsid w:val="00187A97"/>
    <w:rsid w:val="00187CF3"/>
    <w:rsid w:val="00193B77"/>
    <w:rsid w:val="00193DD1"/>
    <w:rsid w:val="0019461D"/>
    <w:rsid w:val="00195844"/>
    <w:rsid w:val="0019741D"/>
    <w:rsid w:val="001E1AFE"/>
    <w:rsid w:val="001E43D1"/>
    <w:rsid w:val="001E5B12"/>
    <w:rsid w:val="001E7450"/>
    <w:rsid w:val="002012E3"/>
    <w:rsid w:val="0021035A"/>
    <w:rsid w:val="00217636"/>
    <w:rsid w:val="00254487"/>
    <w:rsid w:val="002654C9"/>
    <w:rsid w:val="002659CD"/>
    <w:rsid w:val="0027147F"/>
    <w:rsid w:val="00291F87"/>
    <w:rsid w:val="00293847"/>
    <w:rsid w:val="002A7CEC"/>
    <w:rsid w:val="002C312C"/>
    <w:rsid w:val="002C5283"/>
    <w:rsid w:val="002E779F"/>
    <w:rsid w:val="00303822"/>
    <w:rsid w:val="00315148"/>
    <w:rsid w:val="003221E1"/>
    <w:rsid w:val="003238B3"/>
    <w:rsid w:val="003378D0"/>
    <w:rsid w:val="00342FBC"/>
    <w:rsid w:val="00353718"/>
    <w:rsid w:val="003611FB"/>
    <w:rsid w:val="003836FE"/>
    <w:rsid w:val="0038427E"/>
    <w:rsid w:val="00390EA9"/>
    <w:rsid w:val="003961CC"/>
    <w:rsid w:val="003B1BA5"/>
    <w:rsid w:val="003B5472"/>
    <w:rsid w:val="003B67EE"/>
    <w:rsid w:val="003C019B"/>
    <w:rsid w:val="003C1276"/>
    <w:rsid w:val="003C3A82"/>
    <w:rsid w:val="003C6F79"/>
    <w:rsid w:val="003D7681"/>
    <w:rsid w:val="003E252C"/>
    <w:rsid w:val="003E4F17"/>
    <w:rsid w:val="003E6F3B"/>
    <w:rsid w:val="00402AB6"/>
    <w:rsid w:val="004065B8"/>
    <w:rsid w:val="00417FC7"/>
    <w:rsid w:val="00430BFC"/>
    <w:rsid w:val="00432174"/>
    <w:rsid w:val="00444636"/>
    <w:rsid w:val="0044772E"/>
    <w:rsid w:val="00461268"/>
    <w:rsid w:val="004652F6"/>
    <w:rsid w:val="0046684F"/>
    <w:rsid w:val="00471E83"/>
    <w:rsid w:val="004733A7"/>
    <w:rsid w:val="00482044"/>
    <w:rsid w:val="00482737"/>
    <w:rsid w:val="00491DB1"/>
    <w:rsid w:val="00494EAC"/>
    <w:rsid w:val="004B2CB3"/>
    <w:rsid w:val="004C742A"/>
    <w:rsid w:val="004D277A"/>
    <w:rsid w:val="004E23B7"/>
    <w:rsid w:val="004E264F"/>
    <w:rsid w:val="004E34E3"/>
    <w:rsid w:val="004E7501"/>
    <w:rsid w:val="004F1B4B"/>
    <w:rsid w:val="005007D1"/>
    <w:rsid w:val="00500C33"/>
    <w:rsid w:val="005012A5"/>
    <w:rsid w:val="00501D13"/>
    <w:rsid w:val="00513E0C"/>
    <w:rsid w:val="00523326"/>
    <w:rsid w:val="00523C3E"/>
    <w:rsid w:val="00524EBB"/>
    <w:rsid w:val="00525A0F"/>
    <w:rsid w:val="00544165"/>
    <w:rsid w:val="00550DE2"/>
    <w:rsid w:val="00561860"/>
    <w:rsid w:val="00561F6C"/>
    <w:rsid w:val="00563AC3"/>
    <w:rsid w:val="00566516"/>
    <w:rsid w:val="005673BA"/>
    <w:rsid w:val="00567DAE"/>
    <w:rsid w:val="00570722"/>
    <w:rsid w:val="00576BE0"/>
    <w:rsid w:val="00592BF1"/>
    <w:rsid w:val="00592E6B"/>
    <w:rsid w:val="0059580A"/>
    <w:rsid w:val="005C56EA"/>
    <w:rsid w:val="005D63F6"/>
    <w:rsid w:val="005E179B"/>
    <w:rsid w:val="005F0885"/>
    <w:rsid w:val="005F306A"/>
    <w:rsid w:val="005F6616"/>
    <w:rsid w:val="00611158"/>
    <w:rsid w:val="00614085"/>
    <w:rsid w:val="00640F38"/>
    <w:rsid w:val="00640F94"/>
    <w:rsid w:val="006447BC"/>
    <w:rsid w:val="00663C24"/>
    <w:rsid w:val="00690F3D"/>
    <w:rsid w:val="00695C0C"/>
    <w:rsid w:val="006A0848"/>
    <w:rsid w:val="006A0BD1"/>
    <w:rsid w:val="006A2B79"/>
    <w:rsid w:val="006C2ACF"/>
    <w:rsid w:val="006D2070"/>
    <w:rsid w:val="006E02FE"/>
    <w:rsid w:val="006F18CD"/>
    <w:rsid w:val="006F4278"/>
    <w:rsid w:val="006F4CF1"/>
    <w:rsid w:val="0070523F"/>
    <w:rsid w:val="00705869"/>
    <w:rsid w:val="00711506"/>
    <w:rsid w:val="00713AEC"/>
    <w:rsid w:val="00730CC2"/>
    <w:rsid w:val="0073110D"/>
    <w:rsid w:val="0073401C"/>
    <w:rsid w:val="0074486F"/>
    <w:rsid w:val="0075090B"/>
    <w:rsid w:val="007638B8"/>
    <w:rsid w:val="00794DF8"/>
    <w:rsid w:val="007A05BF"/>
    <w:rsid w:val="007A12E4"/>
    <w:rsid w:val="007A58D3"/>
    <w:rsid w:val="007A6200"/>
    <w:rsid w:val="007B0E45"/>
    <w:rsid w:val="007D2905"/>
    <w:rsid w:val="007D3AE4"/>
    <w:rsid w:val="007D495D"/>
    <w:rsid w:val="007E5FD3"/>
    <w:rsid w:val="007F4CED"/>
    <w:rsid w:val="0080479E"/>
    <w:rsid w:val="008145C7"/>
    <w:rsid w:val="00857C0F"/>
    <w:rsid w:val="00871001"/>
    <w:rsid w:val="00887FA1"/>
    <w:rsid w:val="008A06B5"/>
    <w:rsid w:val="008B36B8"/>
    <w:rsid w:val="008B63AA"/>
    <w:rsid w:val="008C1E2E"/>
    <w:rsid w:val="008C1F70"/>
    <w:rsid w:val="008C6C31"/>
    <w:rsid w:val="008D2207"/>
    <w:rsid w:val="008E06E7"/>
    <w:rsid w:val="008E6DB5"/>
    <w:rsid w:val="008F482D"/>
    <w:rsid w:val="008F5807"/>
    <w:rsid w:val="009140D2"/>
    <w:rsid w:val="0092098B"/>
    <w:rsid w:val="0093087C"/>
    <w:rsid w:val="009314A3"/>
    <w:rsid w:val="009354FA"/>
    <w:rsid w:val="00937074"/>
    <w:rsid w:val="00940923"/>
    <w:rsid w:val="00946998"/>
    <w:rsid w:val="00957F75"/>
    <w:rsid w:val="00964905"/>
    <w:rsid w:val="00971D27"/>
    <w:rsid w:val="00981B01"/>
    <w:rsid w:val="00995ED1"/>
    <w:rsid w:val="009A2B50"/>
    <w:rsid w:val="009B1393"/>
    <w:rsid w:val="009C240E"/>
    <w:rsid w:val="009C2EA0"/>
    <w:rsid w:val="009D4F20"/>
    <w:rsid w:val="009E20EA"/>
    <w:rsid w:val="009F0EE8"/>
    <w:rsid w:val="009F384E"/>
    <w:rsid w:val="009F57C1"/>
    <w:rsid w:val="00A03C0F"/>
    <w:rsid w:val="00A07E06"/>
    <w:rsid w:val="00A10063"/>
    <w:rsid w:val="00A11C33"/>
    <w:rsid w:val="00A3020B"/>
    <w:rsid w:val="00A50782"/>
    <w:rsid w:val="00A73A23"/>
    <w:rsid w:val="00A971CC"/>
    <w:rsid w:val="00AA1EEF"/>
    <w:rsid w:val="00AA3F3B"/>
    <w:rsid w:val="00AB29C9"/>
    <w:rsid w:val="00AB29E4"/>
    <w:rsid w:val="00AD6178"/>
    <w:rsid w:val="00AE3803"/>
    <w:rsid w:val="00AF30AF"/>
    <w:rsid w:val="00B02689"/>
    <w:rsid w:val="00B04544"/>
    <w:rsid w:val="00B170F7"/>
    <w:rsid w:val="00B33FC1"/>
    <w:rsid w:val="00B35A65"/>
    <w:rsid w:val="00B4662B"/>
    <w:rsid w:val="00B476ED"/>
    <w:rsid w:val="00B60314"/>
    <w:rsid w:val="00B63E3D"/>
    <w:rsid w:val="00B734EA"/>
    <w:rsid w:val="00B74825"/>
    <w:rsid w:val="00B81131"/>
    <w:rsid w:val="00B8307E"/>
    <w:rsid w:val="00B960C1"/>
    <w:rsid w:val="00BB3167"/>
    <w:rsid w:val="00BD2A47"/>
    <w:rsid w:val="00BE0E90"/>
    <w:rsid w:val="00BF47A8"/>
    <w:rsid w:val="00BF7589"/>
    <w:rsid w:val="00C04176"/>
    <w:rsid w:val="00C04711"/>
    <w:rsid w:val="00C24859"/>
    <w:rsid w:val="00C30271"/>
    <w:rsid w:val="00C602BD"/>
    <w:rsid w:val="00C675D1"/>
    <w:rsid w:val="00C72987"/>
    <w:rsid w:val="00C77017"/>
    <w:rsid w:val="00C773EB"/>
    <w:rsid w:val="00C77A34"/>
    <w:rsid w:val="00C805DE"/>
    <w:rsid w:val="00C86F92"/>
    <w:rsid w:val="00C87821"/>
    <w:rsid w:val="00CA4296"/>
    <w:rsid w:val="00CB60B4"/>
    <w:rsid w:val="00CB6C87"/>
    <w:rsid w:val="00CC1E9A"/>
    <w:rsid w:val="00CC5DAA"/>
    <w:rsid w:val="00CD51C5"/>
    <w:rsid w:val="00CF0260"/>
    <w:rsid w:val="00D06CF3"/>
    <w:rsid w:val="00D07728"/>
    <w:rsid w:val="00D119EE"/>
    <w:rsid w:val="00D16A02"/>
    <w:rsid w:val="00D236A2"/>
    <w:rsid w:val="00D3020C"/>
    <w:rsid w:val="00D36B3E"/>
    <w:rsid w:val="00D37434"/>
    <w:rsid w:val="00D40214"/>
    <w:rsid w:val="00D44298"/>
    <w:rsid w:val="00D47859"/>
    <w:rsid w:val="00D62AAE"/>
    <w:rsid w:val="00D73728"/>
    <w:rsid w:val="00D740A6"/>
    <w:rsid w:val="00D823EB"/>
    <w:rsid w:val="00D918C0"/>
    <w:rsid w:val="00DB7A45"/>
    <w:rsid w:val="00DE35C4"/>
    <w:rsid w:val="00DF04E8"/>
    <w:rsid w:val="00DF25AA"/>
    <w:rsid w:val="00E00889"/>
    <w:rsid w:val="00E022CE"/>
    <w:rsid w:val="00E0467B"/>
    <w:rsid w:val="00E33CE7"/>
    <w:rsid w:val="00E543DD"/>
    <w:rsid w:val="00E603DB"/>
    <w:rsid w:val="00E97AF4"/>
    <w:rsid w:val="00EA2EB0"/>
    <w:rsid w:val="00EA7D1A"/>
    <w:rsid w:val="00ED41F4"/>
    <w:rsid w:val="00ED7135"/>
    <w:rsid w:val="00ED7BD9"/>
    <w:rsid w:val="00EE6A89"/>
    <w:rsid w:val="00F01C20"/>
    <w:rsid w:val="00F078CA"/>
    <w:rsid w:val="00F273D1"/>
    <w:rsid w:val="00F320C0"/>
    <w:rsid w:val="00F35DAF"/>
    <w:rsid w:val="00F36F90"/>
    <w:rsid w:val="00F43121"/>
    <w:rsid w:val="00F672E7"/>
    <w:rsid w:val="00F76932"/>
    <w:rsid w:val="00FA2DFE"/>
    <w:rsid w:val="00FC0609"/>
    <w:rsid w:val="00FC4164"/>
    <w:rsid w:val="00FC5CA3"/>
    <w:rsid w:val="00FD18D0"/>
    <w:rsid w:val="00FD2DB6"/>
    <w:rsid w:val="00FD3DE2"/>
    <w:rsid w:val="00FE1BB9"/>
    <w:rsid w:val="00FF1E47"/>
    <w:rsid w:val="00FF6288"/>
    <w:rsid w:val="38F250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567B9-CF9B-41A9-9D54-9E8366788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805</Words>
  <Characters>4594</Characters>
  <Lines>38</Lines>
  <Paragraphs>10</Paragraphs>
  <TotalTime>0</TotalTime>
  <ScaleCrop>false</ScaleCrop>
  <LinksUpToDate>false</LinksUpToDate>
  <CharactersWithSpaces>5389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2020-04-20T03:13:00Z</dcterms:created>
  <dc:creator>hp</dc:creator>
  <cp:lastModifiedBy>Administrator</cp:lastModifiedBy>
  <cp:lastPrinted>2020-04-17T01:40:00Z</cp:lastPrinted>
  <dcterms:modified xsi:type="dcterms:W3CDTF">2020-04-21T01:25:21Z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