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after="0" w:line="620" w:lineRule="exact"/>
        <w:jc w:val="both"/>
        <w:rPr>
          <w:rFonts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1</w:t>
      </w:r>
    </w:p>
    <w:p>
      <w:pPr>
        <w:pStyle w:val="2"/>
        <w:spacing w:after="0" w:line="240" w:lineRule="auto"/>
        <w:ind w:left="31680" w:leftChars="290" w:hangingChars="300" w:firstLine="31680"/>
        <w:jc w:val="center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河南省新型冠状病毒感染的肺炎疫情防控应急运输车辆登记备案表</w:t>
      </w:r>
    </w:p>
    <w:p>
      <w:pPr>
        <w:pStyle w:val="2"/>
        <w:spacing w:after="0" w:line="240" w:lineRule="auto"/>
        <w:ind w:left="31680" w:leftChars="290" w:hangingChars="300" w:firstLine="31680"/>
        <w:jc w:val="center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（燃煤电厂、加油站、供气站填用）</w:t>
      </w:r>
    </w:p>
    <w:p>
      <w:pPr>
        <w:pStyle w:val="2"/>
        <w:spacing w:after="0" w:line="240" w:lineRule="auto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581" w:tblpY="585"/>
        <w:tblOverlap w:val="never"/>
        <w:tblW w:w="13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47"/>
        <w:gridCol w:w="861"/>
        <w:gridCol w:w="820"/>
        <w:gridCol w:w="861"/>
        <w:gridCol w:w="793"/>
        <w:gridCol w:w="1053"/>
        <w:gridCol w:w="834"/>
        <w:gridCol w:w="819"/>
        <w:gridCol w:w="929"/>
        <w:gridCol w:w="848"/>
        <w:gridCol w:w="902"/>
        <w:gridCol w:w="915"/>
        <w:gridCol w:w="965"/>
        <w:gridCol w:w="848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75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所属集团公司</w:t>
            </w: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具体使用单位名称</w:t>
            </w:r>
          </w:p>
        </w:tc>
        <w:tc>
          <w:tcPr>
            <w:tcW w:w="82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承运单位</w:t>
            </w: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发货单位</w:t>
            </w:r>
          </w:p>
        </w:tc>
        <w:tc>
          <w:tcPr>
            <w:tcW w:w="79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收货单位</w:t>
            </w:r>
          </w:p>
        </w:tc>
        <w:tc>
          <w:tcPr>
            <w:tcW w:w="105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车牌号码</w:t>
            </w:r>
          </w:p>
        </w:tc>
        <w:tc>
          <w:tcPr>
            <w:tcW w:w="834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通行证编号</w:t>
            </w:r>
          </w:p>
        </w:tc>
        <w:tc>
          <w:tcPr>
            <w:tcW w:w="81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运输物资名称</w:t>
            </w:r>
          </w:p>
        </w:tc>
        <w:tc>
          <w:tcPr>
            <w:tcW w:w="92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运输物资数量</w:t>
            </w: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货物始发地点及入口收费站</w:t>
            </w:r>
          </w:p>
        </w:tc>
        <w:tc>
          <w:tcPr>
            <w:tcW w:w="902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通行线路及途经省市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货物目的地及出口收费站</w:t>
            </w:r>
          </w:p>
        </w:tc>
        <w:tc>
          <w:tcPr>
            <w:tcW w:w="96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通行起止时间（日）</w:t>
            </w: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承运单位联系人及电话</w:t>
            </w: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司机姓名及电话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5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pStyle w:val="2"/>
        <w:spacing w:after="0" w:line="56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办证单位：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备案时间：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联系方式：</w:t>
      </w:r>
    </w:p>
    <w:p>
      <w:pPr>
        <w:pStyle w:val="2"/>
        <w:spacing w:after="0" w:line="560" w:lineRule="exact"/>
        <w:jc w:val="both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pStyle w:val="2"/>
        <w:spacing w:after="0" w:line="560" w:lineRule="exact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2</w:t>
      </w:r>
    </w:p>
    <w:p>
      <w:pPr>
        <w:pStyle w:val="2"/>
        <w:spacing w:after="0" w:line="560" w:lineRule="exact"/>
        <w:ind w:left="31680" w:leftChars="290" w:hangingChars="300" w:firstLine="31680"/>
        <w:jc w:val="center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河南省新型冠状病毒感染的肺炎疫情防控应急运输车辆登记备案表</w:t>
      </w:r>
    </w:p>
    <w:p>
      <w:pPr>
        <w:pStyle w:val="2"/>
        <w:spacing w:after="0" w:line="560" w:lineRule="exact"/>
        <w:ind w:left="31680" w:leftChars="290" w:hangingChars="300" w:firstLine="31680"/>
        <w:jc w:val="center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（省电力公司填用）</w:t>
      </w:r>
    </w:p>
    <w:p>
      <w:pPr>
        <w:pStyle w:val="2"/>
        <w:spacing w:after="0" w:line="56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pStyle w:val="2"/>
        <w:spacing w:after="0" w:line="56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办证单位：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备案时间：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ascii="仿宋" w:hAnsi="仿宋" w:eastAsia="仿宋" w:cs="仿宋"/>
          <w:sz w:val="28"/>
          <w:szCs w:val="28"/>
          <w:lang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联系方式：</w:t>
      </w:r>
    </w:p>
    <w:tbl>
      <w:tblPr>
        <w:tblStyle w:val="4"/>
        <w:tblW w:w="13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45"/>
        <w:gridCol w:w="859"/>
        <w:gridCol w:w="1371"/>
        <w:gridCol w:w="867"/>
        <w:gridCol w:w="817"/>
        <w:gridCol w:w="850"/>
        <w:gridCol w:w="1022"/>
        <w:gridCol w:w="927"/>
        <w:gridCol w:w="846"/>
        <w:gridCol w:w="900"/>
        <w:gridCol w:w="913"/>
        <w:gridCol w:w="963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748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45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通行证申请单位名称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具体使用单位名称</w:t>
            </w:r>
          </w:p>
        </w:tc>
        <w:tc>
          <w:tcPr>
            <w:tcW w:w="1371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本次工作内容</w:t>
            </w:r>
          </w:p>
        </w:tc>
        <w:tc>
          <w:tcPr>
            <w:tcW w:w="86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工作负责人姓名及联系电话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车牌号码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通行证编号</w:t>
            </w:r>
          </w:p>
        </w:tc>
        <w:tc>
          <w:tcPr>
            <w:tcW w:w="1022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具体工作线路或变电站名称</w:t>
            </w:r>
          </w:p>
        </w:tc>
        <w:tc>
          <w:tcPr>
            <w:tcW w:w="927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工作线路或变电站所在地</w:t>
            </w: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运输物资的数量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始发地点及入口收费站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通行线路及途经省市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目的地及出口收费站</w:t>
            </w: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通行起止时间（日）</w:t>
            </w: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司机姓名及电话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48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48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45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48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845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pStyle w:val="2"/>
        <w:spacing w:after="0" w:line="54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73"/>
    <w:rsid w:val="000161C4"/>
    <w:rsid w:val="00054873"/>
    <w:rsid w:val="00114E00"/>
    <w:rsid w:val="00145613"/>
    <w:rsid w:val="0021022D"/>
    <w:rsid w:val="00210D89"/>
    <w:rsid w:val="002D3C7D"/>
    <w:rsid w:val="00386B59"/>
    <w:rsid w:val="003D026B"/>
    <w:rsid w:val="003E64AD"/>
    <w:rsid w:val="00426A2F"/>
    <w:rsid w:val="004D5A77"/>
    <w:rsid w:val="005F71A8"/>
    <w:rsid w:val="006B65EF"/>
    <w:rsid w:val="007D6C10"/>
    <w:rsid w:val="00820E36"/>
    <w:rsid w:val="00A90E66"/>
    <w:rsid w:val="00AA1974"/>
    <w:rsid w:val="00AD62C2"/>
    <w:rsid w:val="00CD56E1"/>
    <w:rsid w:val="00D36D15"/>
    <w:rsid w:val="00E34DC2"/>
    <w:rsid w:val="00FF2887"/>
    <w:rsid w:val="15D446CE"/>
    <w:rsid w:val="1AB3200B"/>
    <w:rsid w:val="1D5F71E4"/>
    <w:rsid w:val="21B71F11"/>
    <w:rsid w:val="262F5C07"/>
    <w:rsid w:val="331E5A2A"/>
    <w:rsid w:val="34DA3973"/>
    <w:rsid w:val="4A225EA2"/>
    <w:rsid w:val="61814ACA"/>
    <w:rsid w:val="625C0BF7"/>
    <w:rsid w:val="6F811E6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pPr>
      <w:spacing w:after="120"/>
    </w:p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3"/>
    <w:link w:val="2"/>
    <w:semiHidden/>
    <w:locked/>
    <w:uiPriority w:val="99"/>
    <w:rPr>
      <w:rFonts w:ascii="微软雅黑" w:hAnsi="微软雅黑" w:eastAsia="微软雅黑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187</Words>
  <Characters>1068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2020-02-07T05:22:00Z</dcterms:created>
  <dc:creator>44920</dc:creator>
  <cp:lastModifiedBy>Z</cp:lastModifiedBy>
  <dcterms:modified xsi:type="dcterms:W3CDTF">2020-02-14T08:29:20Z</dcterms:modified>
  <dc:title>河南省工业和信息化厅办公室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