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jc w:val="center"/>
        <w:rPr>
          <w:rStyle w:val="4"/>
          <w:rFonts w:ascii="宋体" w:hAnsi="宋体" w:eastAsia="宋体" w:cs="宋体"/>
          <w:kern w:val="0"/>
          <w:sz w:val="36"/>
          <w:szCs w:val="36"/>
          <w:bdr w:val="none" w:color="auto" w:sz="0" w:space="0"/>
          <w:lang w:val="en-US" w:eastAsia="zh-CN" w:bidi="ar"/>
        </w:rPr>
      </w:pPr>
      <w:r>
        <w:rPr>
          <w:rStyle w:val="4"/>
          <w:rFonts w:ascii="宋体" w:hAnsi="宋体" w:eastAsia="宋体" w:cs="宋体"/>
          <w:kern w:val="0"/>
          <w:sz w:val="36"/>
          <w:szCs w:val="36"/>
          <w:bdr w:val="none" w:color="auto" w:sz="0" w:space="0"/>
          <w:lang w:val="en-US" w:eastAsia="zh-CN" w:bidi="ar"/>
        </w:rPr>
        <w:t>2019年度“育鹰计划”项目名单</w:t>
      </w:r>
    </w:p>
    <w:p>
      <w:pPr>
        <w:keepNext w:val="0"/>
        <w:keepLines w:val="0"/>
        <w:widowControl/>
        <w:suppressLineNumbers w:val="0"/>
        <w:jc w:val="center"/>
        <w:rPr>
          <w:rStyle w:val="4"/>
          <w:rFonts w:ascii="宋体" w:hAnsi="宋体" w:eastAsia="宋体" w:cs="宋体"/>
          <w:kern w:val="0"/>
          <w:sz w:val="36"/>
          <w:szCs w:val="36"/>
          <w:bdr w:val="none" w:color="auto" w:sz="0" w:space="0"/>
          <w:lang w:val="en-US" w:eastAsia="zh-CN" w:bidi="ar"/>
        </w:rPr>
      </w:pPr>
    </w:p>
    <w:tbl>
      <w:tblPr>
        <w:tblW w:w="9100"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35"/>
        <w:gridCol w:w="1335"/>
        <w:gridCol w:w="3247"/>
        <w:gridCol w:w="3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34"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Style w:val="4"/>
                <w:rFonts w:hint="eastAsia" w:ascii="宋体" w:hAnsi="宋体" w:eastAsia="宋体" w:cs="宋体"/>
                <w:i w:val="0"/>
                <w:caps w:val="0"/>
                <w:color w:val="000000"/>
                <w:spacing w:val="8"/>
                <w:sz w:val="28"/>
                <w:szCs w:val="28"/>
                <w:bdr w:val="none" w:color="auto" w:sz="0" w:space="0"/>
              </w:rPr>
              <w:t>序号</w:t>
            </w:r>
          </w:p>
        </w:tc>
        <w:tc>
          <w:tcPr>
            <w:tcW w:w="133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Style w:val="4"/>
                <w:rFonts w:hint="eastAsia" w:ascii="宋体" w:hAnsi="宋体" w:eastAsia="宋体" w:cs="宋体"/>
                <w:i w:val="0"/>
                <w:caps w:val="0"/>
                <w:color w:val="000000"/>
                <w:spacing w:val="8"/>
                <w:sz w:val="28"/>
                <w:szCs w:val="28"/>
                <w:bdr w:val="none" w:color="auto" w:sz="0" w:space="0"/>
              </w:rPr>
              <w:t>地区</w:t>
            </w:r>
          </w:p>
        </w:tc>
        <w:tc>
          <w:tcPr>
            <w:tcW w:w="3247"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Style w:val="4"/>
                <w:rFonts w:hint="eastAsia" w:ascii="宋体" w:hAnsi="宋体" w:eastAsia="宋体" w:cs="宋体"/>
                <w:i w:val="0"/>
                <w:caps w:val="0"/>
                <w:color w:val="000000"/>
                <w:spacing w:val="8"/>
                <w:sz w:val="28"/>
                <w:szCs w:val="28"/>
                <w:bdr w:val="none" w:color="auto" w:sz="0" w:space="0"/>
              </w:rPr>
              <w:t>企业名称</w:t>
            </w:r>
          </w:p>
        </w:tc>
        <w:tc>
          <w:tcPr>
            <w:tcW w:w="3483"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Style w:val="4"/>
                <w:rFonts w:hint="eastAsia" w:ascii="宋体" w:hAnsi="宋体" w:eastAsia="宋体" w:cs="宋体"/>
                <w:i w:val="0"/>
                <w:caps w:val="0"/>
                <w:color w:val="000000"/>
                <w:spacing w:val="8"/>
                <w:sz w:val="28"/>
                <w:szCs w:val="28"/>
                <w:bdr w:val="none" w:color="auto" w:sz="0" w:space="0"/>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4" w:hRule="atLeast"/>
        </w:trPr>
        <w:tc>
          <w:tcPr>
            <w:tcW w:w="10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1</w:t>
            </w:r>
          </w:p>
        </w:tc>
        <w:tc>
          <w:tcPr>
            <w:tcW w:w="13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郑州</w:t>
            </w:r>
          </w:p>
        </w:tc>
        <w:tc>
          <w:tcPr>
            <w:tcW w:w="324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郑州金星啤酒有限公司</w:t>
            </w:r>
          </w:p>
        </w:tc>
        <w:tc>
          <w:tcPr>
            <w:tcW w:w="34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年产50万千升啤酒项目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0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2</w:t>
            </w:r>
          </w:p>
        </w:tc>
        <w:tc>
          <w:tcPr>
            <w:tcW w:w="13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郑州</w:t>
            </w:r>
          </w:p>
        </w:tc>
        <w:tc>
          <w:tcPr>
            <w:tcW w:w="324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河南华兴通信技术有限公司</w:t>
            </w:r>
          </w:p>
        </w:tc>
        <w:tc>
          <w:tcPr>
            <w:tcW w:w="34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5G通信设备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0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3</w:t>
            </w:r>
          </w:p>
        </w:tc>
        <w:tc>
          <w:tcPr>
            <w:tcW w:w="13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郑州</w:t>
            </w:r>
          </w:p>
        </w:tc>
        <w:tc>
          <w:tcPr>
            <w:tcW w:w="324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河南东陆高科实业股份有限公司</w:t>
            </w:r>
          </w:p>
        </w:tc>
        <w:tc>
          <w:tcPr>
            <w:tcW w:w="34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重庆九龙坡政府智慧管网项目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9" w:hRule="atLeast"/>
        </w:trPr>
        <w:tc>
          <w:tcPr>
            <w:tcW w:w="10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4</w:t>
            </w:r>
          </w:p>
        </w:tc>
        <w:tc>
          <w:tcPr>
            <w:tcW w:w="13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郑州</w:t>
            </w:r>
          </w:p>
        </w:tc>
        <w:tc>
          <w:tcPr>
            <w:tcW w:w="324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河南正通食品有限公司</w:t>
            </w:r>
          </w:p>
        </w:tc>
        <w:tc>
          <w:tcPr>
            <w:tcW w:w="34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天然纯植物洗涤剂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0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5</w:t>
            </w:r>
          </w:p>
        </w:tc>
        <w:tc>
          <w:tcPr>
            <w:tcW w:w="13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郑州</w:t>
            </w:r>
          </w:p>
        </w:tc>
        <w:tc>
          <w:tcPr>
            <w:tcW w:w="324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河南云帆电子科技有限公司</w:t>
            </w:r>
          </w:p>
        </w:tc>
        <w:tc>
          <w:tcPr>
            <w:tcW w:w="34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智慧监管综合服务平台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10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6</w:t>
            </w:r>
          </w:p>
        </w:tc>
        <w:tc>
          <w:tcPr>
            <w:tcW w:w="13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郑州</w:t>
            </w:r>
          </w:p>
        </w:tc>
        <w:tc>
          <w:tcPr>
            <w:tcW w:w="324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河南中消物联科技有限公司</w:t>
            </w:r>
          </w:p>
        </w:tc>
        <w:tc>
          <w:tcPr>
            <w:tcW w:w="34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郑东新区智慧消防建设项目/数字消防站项目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0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7</w:t>
            </w:r>
          </w:p>
        </w:tc>
        <w:tc>
          <w:tcPr>
            <w:tcW w:w="13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郑州</w:t>
            </w:r>
          </w:p>
        </w:tc>
        <w:tc>
          <w:tcPr>
            <w:tcW w:w="324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郑州明泰交通新材料有限公司</w:t>
            </w:r>
          </w:p>
        </w:tc>
        <w:tc>
          <w:tcPr>
            <w:tcW w:w="34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高速列车车体生产线二期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10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8</w:t>
            </w:r>
          </w:p>
        </w:tc>
        <w:tc>
          <w:tcPr>
            <w:tcW w:w="13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郑州</w:t>
            </w:r>
          </w:p>
        </w:tc>
        <w:tc>
          <w:tcPr>
            <w:tcW w:w="324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河南金鹏信息技术股份有限公司</w:t>
            </w:r>
          </w:p>
        </w:tc>
        <w:tc>
          <w:tcPr>
            <w:tcW w:w="34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郑州市贾鲁河综合治理工程西流湖段土方、强电、弱电及智能化工程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0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9</w:t>
            </w:r>
          </w:p>
        </w:tc>
        <w:tc>
          <w:tcPr>
            <w:tcW w:w="13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开封</w:t>
            </w:r>
          </w:p>
        </w:tc>
        <w:tc>
          <w:tcPr>
            <w:tcW w:w="324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开封市中桥预应力设备有限公司</w:t>
            </w:r>
          </w:p>
        </w:tc>
        <w:tc>
          <w:tcPr>
            <w:tcW w:w="34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锚具产品扩大生产项目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0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10</w:t>
            </w:r>
          </w:p>
        </w:tc>
        <w:tc>
          <w:tcPr>
            <w:tcW w:w="13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新乡</w:t>
            </w:r>
          </w:p>
        </w:tc>
        <w:tc>
          <w:tcPr>
            <w:tcW w:w="324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新乡市润宇新材料科技有限公司</w:t>
            </w:r>
          </w:p>
        </w:tc>
        <w:tc>
          <w:tcPr>
            <w:tcW w:w="34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年产2.5吨光电显示材料中试项目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0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11</w:t>
            </w:r>
          </w:p>
        </w:tc>
        <w:tc>
          <w:tcPr>
            <w:tcW w:w="13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许昌</w:t>
            </w:r>
          </w:p>
        </w:tc>
        <w:tc>
          <w:tcPr>
            <w:tcW w:w="324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许昌晨鸣纸业股份有限公司</w:t>
            </w:r>
          </w:p>
        </w:tc>
        <w:tc>
          <w:tcPr>
            <w:tcW w:w="34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许昌晨鸣浆纸建设项目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0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12</w:t>
            </w:r>
          </w:p>
        </w:tc>
        <w:tc>
          <w:tcPr>
            <w:tcW w:w="13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许昌</w:t>
            </w:r>
          </w:p>
        </w:tc>
        <w:tc>
          <w:tcPr>
            <w:tcW w:w="324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纪年科技股份有限公司</w:t>
            </w:r>
          </w:p>
        </w:tc>
        <w:tc>
          <w:tcPr>
            <w:tcW w:w="34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制造业与互联网融合“双创”基地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0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13</w:t>
            </w:r>
          </w:p>
        </w:tc>
        <w:tc>
          <w:tcPr>
            <w:tcW w:w="13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南阳</w:t>
            </w:r>
          </w:p>
        </w:tc>
        <w:tc>
          <w:tcPr>
            <w:tcW w:w="324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赊店老酒股份有限公司</w:t>
            </w:r>
          </w:p>
        </w:tc>
        <w:tc>
          <w:tcPr>
            <w:tcW w:w="34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营销推广项目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0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14</w:t>
            </w:r>
          </w:p>
        </w:tc>
        <w:tc>
          <w:tcPr>
            <w:tcW w:w="13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南阳</w:t>
            </w:r>
          </w:p>
        </w:tc>
        <w:tc>
          <w:tcPr>
            <w:tcW w:w="324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河南寅兴牧业设备有限公司</w:t>
            </w:r>
          </w:p>
        </w:tc>
        <w:tc>
          <w:tcPr>
            <w:tcW w:w="34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河南寅兴钢结构装配式建筑产业园项目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0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15</w:t>
            </w:r>
          </w:p>
        </w:tc>
        <w:tc>
          <w:tcPr>
            <w:tcW w:w="13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南阳</w:t>
            </w:r>
          </w:p>
        </w:tc>
        <w:tc>
          <w:tcPr>
            <w:tcW w:w="324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河南汇博医疗股份有限公司</w:t>
            </w:r>
          </w:p>
        </w:tc>
        <w:tc>
          <w:tcPr>
            <w:tcW w:w="34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新型创面敷料的研发生产及伤口中心建设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0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16</w:t>
            </w:r>
          </w:p>
        </w:tc>
        <w:tc>
          <w:tcPr>
            <w:tcW w:w="13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南阳</w:t>
            </w:r>
          </w:p>
        </w:tc>
        <w:tc>
          <w:tcPr>
            <w:tcW w:w="324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新野县星光电器工艺品有限公司</w:t>
            </w:r>
          </w:p>
        </w:tc>
        <w:tc>
          <w:tcPr>
            <w:tcW w:w="34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建设年产3000吨束线带项目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10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17</w:t>
            </w:r>
          </w:p>
        </w:tc>
        <w:tc>
          <w:tcPr>
            <w:tcW w:w="13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商丘</w:t>
            </w:r>
          </w:p>
        </w:tc>
        <w:tc>
          <w:tcPr>
            <w:tcW w:w="324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河南省力量钻石股份有限公司</w:t>
            </w:r>
          </w:p>
        </w:tc>
        <w:tc>
          <w:tcPr>
            <w:tcW w:w="34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宝晶新材料工业金刚石及合成钻石智能化工厂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0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18</w:t>
            </w:r>
          </w:p>
        </w:tc>
        <w:tc>
          <w:tcPr>
            <w:tcW w:w="13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商丘</w:t>
            </w:r>
          </w:p>
        </w:tc>
        <w:tc>
          <w:tcPr>
            <w:tcW w:w="324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河南佳木新型环保材料有限公司</w:t>
            </w:r>
          </w:p>
        </w:tc>
        <w:tc>
          <w:tcPr>
            <w:tcW w:w="34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填充母料投资建设项目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19</w:t>
            </w:r>
          </w:p>
        </w:tc>
        <w:tc>
          <w:tcPr>
            <w:tcW w:w="13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济源</w:t>
            </w:r>
          </w:p>
        </w:tc>
        <w:tc>
          <w:tcPr>
            <w:tcW w:w="324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济源市思威达环保科技有限公司</w:t>
            </w:r>
          </w:p>
        </w:tc>
        <w:tc>
          <w:tcPr>
            <w:tcW w:w="34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sz w:val="28"/>
                <w:szCs w:val="28"/>
              </w:rPr>
            </w:pPr>
            <w:r>
              <w:rPr>
                <w:rFonts w:hint="eastAsia" w:ascii="宋体" w:hAnsi="宋体" w:eastAsia="宋体" w:cs="宋体"/>
                <w:b w:val="0"/>
                <w:i w:val="0"/>
                <w:caps w:val="0"/>
                <w:color w:val="000000"/>
                <w:spacing w:val="8"/>
                <w:sz w:val="28"/>
                <w:szCs w:val="28"/>
                <w:bdr w:val="none" w:color="auto" w:sz="0" w:space="0"/>
              </w:rPr>
              <w:t>济源市生活垃圾无害化处理厂一期封场及生活垃圾焚烧发电配套转存场项目</w:t>
            </w: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A0204"/>
    <w:charset w:val="00"/>
    <w:family w:val="decorative"/>
    <w:pitch w:val="default"/>
    <w:sig w:usb0="E10002FF" w:usb1="4000ACFF" w:usb2="00000009" w:usb3="00000000" w:csb0="2000019F" w:csb1="00000000"/>
  </w:font>
  <w:font w:name="Calibri">
    <w:panose1 w:val="020F05020202040A0204"/>
    <w:charset w:val="00"/>
    <w:family w:val="decorative"/>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712BE"/>
    <w:rsid w:val="3FD712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2020-01-08T04:09:00Z</dcterms:created>
  <dc:creator>Administrator</dc:creator>
  <cp:lastModifiedBy>Administrator</cp:lastModifiedBy>
  <dcterms:modified xsi:type="dcterms:W3CDTF">2020-01-08T04:11:37Z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