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黑体" w:cs="Times New Roman"/>
          <w:szCs w:val="32"/>
        </w:rPr>
      </w:pPr>
      <w:r>
        <w:rPr>
          <w:rFonts w:hint="eastAsia" w:eastAsia="黑体" w:cs="Times New Roman"/>
          <w:szCs w:val="32"/>
        </w:rPr>
        <w:t>附件</w:t>
      </w:r>
      <w:r>
        <w:rPr>
          <w:rFonts w:eastAsia="黑体" w:cs="Times New Roman"/>
          <w:szCs w:val="32"/>
        </w:rPr>
        <w:t>2</w:t>
      </w:r>
    </w:p>
    <w:p>
      <w:pPr>
        <w:spacing w:line="600"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河南省公办普通高校教育培养</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成本监审结论</w:t>
      </w:r>
    </w:p>
    <w:bookmarkEnd w:id="0"/>
    <w:p>
      <w:pPr>
        <w:ind w:firstLine="624" w:firstLineChars="200"/>
      </w:pPr>
    </w:p>
    <w:p>
      <w:pPr>
        <w:ind w:firstLine="624" w:firstLineChars="200"/>
        <w:rPr>
          <w:rFonts w:cs="FangSong_GB2312"/>
          <w:szCs w:val="32"/>
        </w:rPr>
      </w:pPr>
      <w:r>
        <w:rPr>
          <w:rFonts w:hint="eastAsia"/>
          <w:szCs w:val="32"/>
        </w:rPr>
        <w:t>为科学合理制定我省普通高校学费标准，根据《价格法》《政府制定价格成本监审办法》《高等学校教育培养成本监审办法（试行）》等规定，按照省发展改革委和省教育厅《关于开展全省普通高校教育培养成本调查监审工作的通知》要求，省价格成本调查监审局</w:t>
      </w:r>
      <w:r>
        <w:rPr>
          <w:rFonts w:hint="eastAsia" w:cs="FangSong_GB2312"/>
          <w:szCs w:val="32"/>
        </w:rPr>
        <w:t>于</w:t>
      </w:r>
      <w:r>
        <w:rPr>
          <w:szCs w:val="32"/>
        </w:rPr>
        <w:t>2018</w:t>
      </w:r>
      <w:r>
        <w:rPr>
          <w:rFonts w:hint="eastAsia"/>
          <w:szCs w:val="32"/>
        </w:rPr>
        <w:t>年</w:t>
      </w:r>
      <w:r>
        <w:rPr>
          <w:szCs w:val="32"/>
        </w:rPr>
        <w:t>6</w:t>
      </w:r>
      <w:r>
        <w:rPr>
          <w:rFonts w:hint="eastAsia"/>
          <w:szCs w:val="32"/>
        </w:rPr>
        <w:t>月启动全省普</w:t>
      </w:r>
      <w:r>
        <w:rPr>
          <w:rFonts w:hint="eastAsia" w:cs="FangSong_GB2312"/>
          <w:szCs w:val="32"/>
        </w:rPr>
        <w:t>通高校教育培养成本调查监审工作，历时</w:t>
      </w:r>
      <w:r>
        <w:rPr>
          <w:rFonts w:cs="FangSong_GB2312"/>
          <w:szCs w:val="32"/>
        </w:rPr>
        <w:t>8</w:t>
      </w:r>
      <w:r>
        <w:rPr>
          <w:rFonts w:hint="eastAsia" w:cs="FangSong_GB2312"/>
          <w:szCs w:val="32"/>
        </w:rPr>
        <w:t>个多月，经过资料填报、数据审核、汇总分析、集体审议、意见反馈等程序，核定了我省</w:t>
      </w:r>
      <w:r>
        <w:rPr>
          <w:szCs w:val="32"/>
        </w:rPr>
        <w:t>2015-2017</w:t>
      </w:r>
      <w:r>
        <w:rPr>
          <w:rFonts w:hint="eastAsia"/>
          <w:szCs w:val="32"/>
        </w:rPr>
        <w:t>年</w:t>
      </w:r>
      <w:r>
        <w:rPr>
          <w:rFonts w:hint="eastAsia" w:cs="FangSong_GB2312"/>
          <w:szCs w:val="32"/>
        </w:rPr>
        <w:t>度公办普通高校生均教育培养合理成本、提升公办普通高校教育培养水平需要增加的发展成本。</w:t>
      </w:r>
      <w:r>
        <w:rPr>
          <w:rFonts w:hint="eastAsia" w:hAnsi="FangSong_GB2312" w:cs="FangSong_GB2312"/>
          <w:szCs w:val="32"/>
        </w:rPr>
        <w:t>现将成本监审情况公开如下：</w:t>
      </w:r>
    </w:p>
    <w:p>
      <w:pPr>
        <w:ind w:firstLine="624" w:firstLineChars="200"/>
        <w:rPr>
          <w:rFonts w:ascii="黑体" w:eastAsia="黑体"/>
          <w:szCs w:val="32"/>
        </w:rPr>
      </w:pPr>
      <w:r>
        <w:rPr>
          <w:rFonts w:hint="eastAsia" w:ascii="黑体" w:eastAsia="黑体"/>
          <w:szCs w:val="32"/>
        </w:rPr>
        <w:t>一、成本监审项目</w:t>
      </w:r>
    </w:p>
    <w:p>
      <w:pPr>
        <w:ind w:firstLine="624" w:firstLineChars="200"/>
        <w:rPr>
          <w:rFonts w:cs="FangSong_GB2312"/>
          <w:szCs w:val="32"/>
        </w:rPr>
      </w:pPr>
      <w:r>
        <w:rPr>
          <w:rFonts w:cs="FangSong_GB2312"/>
          <w:szCs w:val="32"/>
        </w:rPr>
        <w:t>2015-2017</w:t>
      </w:r>
      <w:r>
        <w:rPr>
          <w:rFonts w:hint="eastAsia" w:hAnsi="FangSong_GB2312" w:cs="FangSong_GB2312"/>
          <w:szCs w:val="32"/>
        </w:rPr>
        <w:t>年度河南省公办普通高校教育培养成本监审。</w:t>
      </w:r>
    </w:p>
    <w:p>
      <w:pPr>
        <w:ind w:firstLine="624" w:firstLineChars="200"/>
        <w:rPr>
          <w:rFonts w:ascii="黑体" w:eastAsia="黑体"/>
          <w:szCs w:val="32"/>
        </w:rPr>
      </w:pPr>
      <w:r>
        <w:rPr>
          <w:rFonts w:hint="eastAsia" w:ascii="黑体" w:eastAsia="黑体"/>
          <w:szCs w:val="32"/>
        </w:rPr>
        <w:t>二、成本监审范围</w:t>
      </w:r>
    </w:p>
    <w:p>
      <w:pPr>
        <w:ind w:firstLine="624" w:firstLineChars="200"/>
        <w:rPr>
          <w:szCs w:val="32"/>
        </w:rPr>
      </w:pPr>
      <w:r>
        <w:rPr>
          <w:rFonts w:hint="eastAsia"/>
          <w:szCs w:val="32"/>
        </w:rPr>
        <w:t>截至</w:t>
      </w:r>
      <w:r>
        <w:rPr>
          <w:szCs w:val="32"/>
        </w:rPr>
        <w:t>2017</w:t>
      </w:r>
      <w:r>
        <w:rPr>
          <w:rFonts w:hint="eastAsia"/>
          <w:szCs w:val="32"/>
        </w:rPr>
        <w:t>年底，我省</w:t>
      </w:r>
      <w:r>
        <w:rPr>
          <w:szCs w:val="32"/>
        </w:rPr>
        <w:t>133</w:t>
      </w:r>
      <w:r>
        <w:rPr>
          <w:rFonts w:hint="eastAsia"/>
          <w:szCs w:val="32"/>
        </w:rPr>
        <w:t>所普通高校中，公办普通高校</w:t>
      </w:r>
      <w:r>
        <w:rPr>
          <w:szCs w:val="32"/>
        </w:rPr>
        <w:t>96</w:t>
      </w:r>
      <w:r>
        <w:rPr>
          <w:rFonts w:hint="eastAsia"/>
          <w:szCs w:val="32"/>
        </w:rPr>
        <w:t>所，民办普通高校</w:t>
      </w:r>
      <w:r>
        <w:rPr>
          <w:szCs w:val="32"/>
        </w:rPr>
        <w:t>37</w:t>
      </w:r>
      <w:r>
        <w:rPr>
          <w:rFonts w:hint="eastAsia"/>
          <w:szCs w:val="32"/>
        </w:rPr>
        <w:t>所。公办普通高校中，由于</w:t>
      </w:r>
      <w:r>
        <w:rPr>
          <w:szCs w:val="32"/>
        </w:rPr>
        <w:t>3</w:t>
      </w:r>
      <w:r>
        <w:rPr>
          <w:rFonts w:hint="eastAsia"/>
          <w:szCs w:val="32"/>
        </w:rPr>
        <w:t>所高校合并、升格或成立，成本资料不完整，未参与汇总，因此本报告最终监审数据涉及公办普通高校共</w:t>
      </w:r>
      <w:r>
        <w:rPr>
          <w:szCs w:val="32"/>
        </w:rPr>
        <w:t>93</w:t>
      </w:r>
      <w:r>
        <w:rPr>
          <w:rFonts w:hint="eastAsia"/>
          <w:szCs w:val="32"/>
        </w:rPr>
        <w:t>所。</w:t>
      </w:r>
    </w:p>
    <w:p>
      <w:pPr>
        <w:ind w:firstLine="624" w:firstLineChars="200"/>
        <w:rPr>
          <w:rFonts w:ascii="黑体" w:eastAsia="黑体"/>
          <w:szCs w:val="32"/>
        </w:rPr>
      </w:pPr>
      <w:r>
        <w:rPr>
          <w:rFonts w:hint="eastAsia" w:ascii="黑体" w:eastAsia="黑体"/>
          <w:szCs w:val="32"/>
        </w:rPr>
        <w:t>三、成本监审依据</w:t>
      </w:r>
    </w:p>
    <w:p>
      <w:pPr>
        <w:ind w:firstLine="624" w:firstLineChars="200"/>
        <w:rPr>
          <w:rFonts w:ascii="KaiTi_GB2312" w:eastAsia="KaiTi_GB2312" w:cs="KaiTi_GB2312"/>
          <w:szCs w:val="32"/>
        </w:rPr>
      </w:pPr>
      <w:r>
        <w:rPr>
          <w:rFonts w:hint="eastAsia" w:ascii="KaiTi_GB2312" w:eastAsia="KaiTi_GB2312" w:cs="KaiTi_GB2312"/>
          <w:szCs w:val="32"/>
        </w:rPr>
        <w:t>（一）法律、法规及其他有关政策依据</w:t>
      </w:r>
    </w:p>
    <w:p>
      <w:pPr>
        <w:ind w:firstLine="624" w:firstLineChars="200"/>
        <w:rPr>
          <w:szCs w:val="32"/>
        </w:rPr>
      </w:pPr>
      <w:r>
        <w:rPr>
          <w:bCs/>
          <w:szCs w:val="32"/>
        </w:rPr>
        <w:t>1.</w:t>
      </w:r>
      <w:r>
        <w:rPr>
          <w:rFonts w:hint="eastAsia"/>
          <w:szCs w:val="32"/>
        </w:rPr>
        <w:t>《中华人民共和国价格法》；</w:t>
      </w:r>
    </w:p>
    <w:p>
      <w:pPr>
        <w:ind w:firstLine="624" w:firstLineChars="200"/>
        <w:rPr>
          <w:szCs w:val="32"/>
        </w:rPr>
      </w:pPr>
      <w:r>
        <w:rPr>
          <w:szCs w:val="32"/>
        </w:rPr>
        <w:t>2.</w:t>
      </w:r>
      <w:r>
        <w:rPr>
          <w:rFonts w:hint="eastAsia"/>
          <w:szCs w:val="32"/>
        </w:rPr>
        <w:t>国家发展改革委《政府制定价格成本监审办法》（</w:t>
      </w:r>
      <w:r>
        <w:rPr>
          <w:szCs w:val="32"/>
        </w:rPr>
        <w:t>2017</w:t>
      </w:r>
      <w:r>
        <w:rPr>
          <w:rFonts w:hint="eastAsia"/>
          <w:szCs w:val="32"/>
        </w:rPr>
        <w:t>年第</w:t>
      </w:r>
      <w:r>
        <w:rPr>
          <w:szCs w:val="32"/>
        </w:rPr>
        <w:t>8</w:t>
      </w:r>
      <w:r>
        <w:rPr>
          <w:rFonts w:hint="eastAsia"/>
          <w:szCs w:val="32"/>
        </w:rPr>
        <w:t>号令）；</w:t>
      </w:r>
    </w:p>
    <w:p>
      <w:pPr>
        <w:ind w:firstLine="624" w:firstLineChars="200"/>
        <w:rPr>
          <w:szCs w:val="32"/>
        </w:rPr>
      </w:pPr>
      <w:r>
        <w:rPr>
          <w:szCs w:val="32"/>
        </w:rPr>
        <w:t>3.</w:t>
      </w:r>
      <w:r>
        <w:rPr>
          <w:rFonts w:hint="eastAsia"/>
          <w:szCs w:val="32"/>
        </w:rPr>
        <w:t>国家发展改革委《高等学校教育培养成本监审办法（试行）》（发改价格〔</w:t>
      </w:r>
      <w:r>
        <w:rPr>
          <w:szCs w:val="32"/>
        </w:rPr>
        <w:t>2005</w:t>
      </w:r>
      <w:r>
        <w:rPr>
          <w:rFonts w:hint="eastAsia"/>
          <w:szCs w:val="32"/>
        </w:rPr>
        <w:t>〕</w:t>
      </w:r>
      <w:r>
        <w:rPr>
          <w:szCs w:val="32"/>
        </w:rPr>
        <w:t>1008</w:t>
      </w:r>
      <w:r>
        <w:rPr>
          <w:rFonts w:hint="eastAsia"/>
          <w:szCs w:val="32"/>
        </w:rPr>
        <w:t>号）；</w:t>
      </w:r>
    </w:p>
    <w:p>
      <w:pPr>
        <w:ind w:firstLine="624" w:firstLineChars="200"/>
        <w:rPr>
          <w:szCs w:val="32"/>
        </w:rPr>
      </w:pPr>
      <w:r>
        <w:rPr>
          <w:szCs w:val="32"/>
        </w:rPr>
        <w:t>4.</w:t>
      </w:r>
      <w:r>
        <w:rPr>
          <w:rFonts w:hint="eastAsia"/>
          <w:szCs w:val="32"/>
        </w:rPr>
        <w:t>财政部</w:t>
      </w:r>
      <w:r>
        <w:rPr>
          <w:szCs w:val="32"/>
        </w:rPr>
        <w:t xml:space="preserve"> </w:t>
      </w:r>
      <w:r>
        <w:rPr>
          <w:rFonts w:hint="eastAsia"/>
          <w:szCs w:val="32"/>
        </w:rPr>
        <w:t>教育部《高等学校财务制度》（财教〔</w:t>
      </w:r>
      <w:r>
        <w:rPr>
          <w:szCs w:val="32"/>
        </w:rPr>
        <w:t>2012</w:t>
      </w:r>
      <w:r>
        <w:rPr>
          <w:rFonts w:hint="eastAsia"/>
          <w:szCs w:val="32"/>
        </w:rPr>
        <w:t>〕</w:t>
      </w:r>
      <w:r>
        <w:rPr>
          <w:szCs w:val="32"/>
        </w:rPr>
        <w:t>488</w:t>
      </w:r>
      <w:r>
        <w:rPr>
          <w:rFonts w:hint="eastAsia"/>
          <w:szCs w:val="32"/>
        </w:rPr>
        <w:t>号）；</w:t>
      </w:r>
    </w:p>
    <w:p>
      <w:pPr>
        <w:ind w:firstLine="624" w:firstLineChars="200"/>
        <w:rPr>
          <w:szCs w:val="32"/>
        </w:rPr>
      </w:pPr>
      <w:r>
        <w:rPr>
          <w:szCs w:val="32"/>
        </w:rPr>
        <w:t>5.</w:t>
      </w:r>
      <w:r>
        <w:rPr>
          <w:rFonts w:hint="eastAsia"/>
          <w:szCs w:val="32"/>
        </w:rPr>
        <w:t>《关于开展全省普通高校教育培养成本调查监审工作的通知》（豫发改收费〔</w:t>
      </w:r>
      <w:r>
        <w:rPr>
          <w:szCs w:val="32"/>
        </w:rPr>
        <w:t>2018</w:t>
      </w:r>
      <w:r>
        <w:rPr>
          <w:rFonts w:hint="eastAsia"/>
          <w:szCs w:val="32"/>
        </w:rPr>
        <w:t>〕</w:t>
      </w:r>
      <w:r>
        <w:rPr>
          <w:szCs w:val="32"/>
        </w:rPr>
        <w:t>433</w:t>
      </w:r>
      <w:r>
        <w:rPr>
          <w:rFonts w:hint="eastAsia"/>
          <w:szCs w:val="32"/>
        </w:rPr>
        <w:t>号）；</w:t>
      </w:r>
    </w:p>
    <w:p>
      <w:pPr>
        <w:ind w:firstLine="624" w:firstLineChars="200"/>
        <w:rPr>
          <w:szCs w:val="32"/>
        </w:rPr>
      </w:pPr>
      <w:r>
        <w:rPr>
          <w:szCs w:val="32"/>
        </w:rPr>
        <w:t>6.</w:t>
      </w:r>
      <w:r>
        <w:rPr>
          <w:rFonts w:hint="eastAsia"/>
          <w:szCs w:val="32"/>
        </w:rPr>
        <w:t>其他有关规定。</w:t>
      </w:r>
    </w:p>
    <w:p>
      <w:pPr>
        <w:ind w:firstLine="624" w:firstLineChars="200"/>
        <w:rPr>
          <w:rFonts w:ascii="KaiTi_GB2312" w:eastAsia="KaiTi_GB2312"/>
          <w:szCs w:val="32"/>
        </w:rPr>
      </w:pPr>
      <w:r>
        <w:rPr>
          <w:rFonts w:hint="eastAsia" w:ascii="KaiTi_GB2312" w:eastAsia="KaiTi_GB2312" w:cs="KaiTi_GB2312"/>
          <w:szCs w:val="32"/>
        </w:rPr>
        <w:t>（二）高校提供的相关资料</w:t>
      </w:r>
    </w:p>
    <w:p>
      <w:pPr>
        <w:ind w:firstLine="624" w:firstLineChars="200"/>
        <w:rPr>
          <w:szCs w:val="32"/>
        </w:rPr>
      </w:pPr>
      <w:r>
        <w:rPr>
          <w:szCs w:val="32"/>
        </w:rPr>
        <w:t>1.</w:t>
      </w:r>
      <w:r>
        <w:rPr>
          <w:rFonts w:hint="eastAsia"/>
          <w:szCs w:val="32"/>
        </w:rPr>
        <w:t>基本情况；</w:t>
      </w:r>
    </w:p>
    <w:p>
      <w:pPr>
        <w:ind w:firstLine="624" w:firstLineChars="200"/>
        <w:rPr>
          <w:szCs w:val="32"/>
        </w:rPr>
      </w:pPr>
      <w:r>
        <w:rPr>
          <w:szCs w:val="32"/>
        </w:rPr>
        <w:t>2.</w:t>
      </w:r>
      <w:r>
        <w:rPr>
          <w:rFonts w:hint="eastAsia"/>
          <w:szCs w:val="32"/>
        </w:rPr>
        <w:t>按规定表式填报的《河南省普通高校教育培养成本调查表》；</w:t>
      </w:r>
    </w:p>
    <w:p>
      <w:pPr>
        <w:ind w:firstLine="624" w:firstLineChars="200"/>
        <w:rPr>
          <w:szCs w:val="32"/>
        </w:rPr>
      </w:pPr>
      <w:r>
        <w:rPr>
          <w:szCs w:val="32"/>
        </w:rPr>
        <w:t>3.</w:t>
      </w:r>
      <w:r>
        <w:rPr>
          <w:rFonts w:hint="eastAsia"/>
          <w:szCs w:val="32"/>
        </w:rPr>
        <w:t>高校提供的财务资料、统计资料、其他与成本相关的材料、相关建议等；</w:t>
      </w:r>
    </w:p>
    <w:p>
      <w:pPr>
        <w:ind w:firstLine="624" w:firstLineChars="200"/>
        <w:outlineLvl w:val="1"/>
        <w:rPr>
          <w:szCs w:val="32"/>
        </w:rPr>
      </w:pPr>
      <w:r>
        <w:rPr>
          <w:szCs w:val="32"/>
        </w:rPr>
        <w:t>4.</w:t>
      </w:r>
      <w:r>
        <w:rPr>
          <w:rFonts w:hint="eastAsia"/>
          <w:szCs w:val="32"/>
        </w:rPr>
        <w:t>经高校加盖公章的《资料真实性承诺书》。</w:t>
      </w:r>
    </w:p>
    <w:p>
      <w:pPr>
        <w:ind w:firstLine="624" w:firstLineChars="200"/>
        <w:outlineLvl w:val="1"/>
        <w:rPr>
          <w:rFonts w:ascii="黑体" w:eastAsia="黑体"/>
          <w:szCs w:val="32"/>
        </w:rPr>
      </w:pPr>
      <w:r>
        <w:rPr>
          <w:rFonts w:hint="eastAsia" w:ascii="黑体" w:eastAsia="黑体"/>
          <w:szCs w:val="32"/>
        </w:rPr>
        <w:t>四、成本监审原则</w:t>
      </w:r>
    </w:p>
    <w:p>
      <w:pPr>
        <w:ind w:firstLine="624" w:firstLineChars="200"/>
        <w:rPr>
          <w:b/>
          <w:bCs/>
          <w:szCs w:val="32"/>
        </w:rPr>
      </w:pPr>
      <w:r>
        <w:rPr>
          <w:rFonts w:hint="eastAsia" w:ascii="KaiTi_GB2312" w:eastAsia="KaiTi_GB2312"/>
          <w:bCs/>
          <w:szCs w:val="32"/>
        </w:rPr>
        <w:t>（一）合法性。</w:t>
      </w:r>
      <w:r>
        <w:rPr>
          <w:rFonts w:hint="eastAsia"/>
          <w:szCs w:val="32"/>
        </w:rPr>
        <w:t>计入教育培养成本的费用应当符合有关法律、法规，财务制度和国家统一的会计制度，以及价格监管制度等规定。</w:t>
      </w:r>
    </w:p>
    <w:p>
      <w:pPr>
        <w:ind w:firstLine="624" w:firstLineChars="200"/>
        <w:rPr>
          <w:b/>
          <w:bCs/>
          <w:szCs w:val="32"/>
        </w:rPr>
      </w:pPr>
      <w:r>
        <w:rPr>
          <w:rFonts w:hint="eastAsia" w:ascii="KaiTi_GB2312" w:eastAsia="KaiTi_GB2312"/>
          <w:bCs/>
          <w:szCs w:val="32"/>
        </w:rPr>
        <w:t>（二）相关性。</w:t>
      </w:r>
      <w:r>
        <w:rPr>
          <w:rFonts w:hint="eastAsia"/>
          <w:szCs w:val="32"/>
        </w:rPr>
        <w:t>计入教育培养成本的费用应当与教育培养过程直接相关或者间接相关。</w:t>
      </w:r>
    </w:p>
    <w:p>
      <w:pPr>
        <w:ind w:firstLine="624" w:firstLineChars="200"/>
        <w:rPr>
          <w:b/>
          <w:bCs/>
          <w:szCs w:val="32"/>
        </w:rPr>
      </w:pPr>
      <w:r>
        <w:rPr>
          <w:rFonts w:hint="eastAsia" w:ascii="KaiTi_GB2312" w:eastAsia="KaiTi_GB2312"/>
          <w:bCs/>
          <w:szCs w:val="32"/>
        </w:rPr>
        <w:t>（三）合理性。</w:t>
      </w:r>
      <w:r>
        <w:rPr>
          <w:rFonts w:hint="eastAsia"/>
          <w:szCs w:val="32"/>
        </w:rPr>
        <w:t>计入教育培养成本的费用应当反映高校教育活动的正常需要，并按照合理方法和合理标准核算；影响教育培养成本的主要指标应当符合行业标准或者公允水平。</w:t>
      </w:r>
    </w:p>
    <w:p>
      <w:pPr>
        <w:ind w:firstLine="624" w:firstLineChars="200"/>
        <w:rPr>
          <w:b/>
          <w:bCs/>
          <w:szCs w:val="32"/>
        </w:rPr>
      </w:pPr>
      <w:r>
        <w:rPr>
          <w:rFonts w:hint="eastAsia" w:ascii="KaiTi_GB2312" w:eastAsia="KaiTi_GB2312"/>
          <w:bCs/>
          <w:szCs w:val="32"/>
        </w:rPr>
        <w:t>（四）一致性。</w:t>
      </w:r>
      <w:r>
        <w:rPr>
          <w:rFonts w:hint="eastAsia"/>
          <w:szCs w:val="32"/>
        </w:rPr>
        <w:t>以高校提供的相关报表、账目等资料为基础，核对调整各项支出等数据，使相同科目数据归集保持一致。</w:t>
      </w:r>
    </w:p>
    <w:p>
      <w:pPr>
        <w:ind w:firstLine="624" w:firstLineChars="200"/>
        <w:rPr>
          <w:rFonts w:ascii="黑体" w:eastAsia="黑体" w:cs="黑体"/>
          <w:szCs w:val="32"/>
        </w:rPr>
      </w:pPr>
      <w:r>
        <w:rPr>
          <w:rFonts w:hint="eastAsia" w:ascii="黑体" w:eastAsia="黑体"/>
          <w:szCs w:val="32"/>
        </w:rPr>
        <w:t>五、</w:t>
      </w:r>
      <w:r>
        <w:rPr>
          <w:rFonts w:hint="eastAsia" w:ascii="黑体" w:eastAsia="黑体" w:cs="黑体"/>
          <w:szCs w:val="32"/>
        </w:rPr>
        <w:t>高校基本情况</w:t>
      </w:r>
    </w:p>
    <w:p>
      <w:pPr>
        <w:ind w:firstLine="624" w:firstLineChars="200"/>
        <w:rPr>
          <w:rFonts w:ascii="KaiTi_GB2312" w:eastAsia="KaiTi_GB2312"/>
          <w:bCs/>
          <w:szCs w:val="32"/>
        </w:rPr>
      </w:pPr>
      <w:r>
        <w:rPr>
          <w:rFonts w:hint="eastAsia" w:ascii="KaiTi_GB2312" w:eastAsia="KaiTi_GB2312" w:cs="KaiTi_GB2312"/>
          <w:bCs/>
          <w:szCs w:val="32"/>
        </w:rPr>
        <w:t>（一）</w:t>
      </w:r>
      <w:r>
        <w:rPr>
          <w:rFonts w:hint="eastAsia" w:ascii="KaiTi_GB2312" w:eastAsia="KaiTi_GB2312"/>
          <w:bCs/>
          <w:szCs w:val="32"/>
        </w:rPr>
        <w:t>学生</w:t>
      </w:r>
    </w:p>
    <w:p>
      <w:pPr>
        <w:ind w:firstLine="624" w:firstLineChars="200"/>
        <w:rPr>
          <w:szCs w:val="32"/>
        </w:rPr>
      </w:pPr>
      <w:r>
        <w:rPr>
          <w:rFonts w:hint="eastAsia"/>
          <w:szCs w:val="32"/>
        </w:rPr>
        <w:t>经审核，</w:t>
      </w:r>
      <w:r>
        <w:rPr>
          <w:szCs w:val="32"/>
        </w:rPr>
        <w:t>2015-2017</w:t>
      </w:r>
      <w:r>
        <w:rPr>
          <w:rFonts w:hint="eastAsia"/>
          <w:szCs w:val="32"/>
        </w:rPr>
        <w:t>年，我省</w:t>
      </w:r>
      <w:r>
        <w:rPr>
          <w:szCs w:val="32"/>
        </w:rPr>
        <w:t>93</w:t>
      </w:r>
      <w:r>
        <w:rPr>
          <w:rFonts w:hint="eastAsia"/>
          <w:szCs w:val="32"/>
        </w:rPr>
        <w:t>所公办普通高校学生总人数三年分别为</w:t>
      </w:r>
      <w:r>
        <w:rPr>
          <w:szCs w:val="32"/>
        </w:rPr>
        <w:t>195.29</w:t>
      </w:r>
      <w:r>
        <w:rPr>
          <w:rFonts w:hint="eastAsia"/>
          <w:szCs w:val="32"/>
        </w:rPr>
        <w:t>万人、</w:t>
      </w:r>
      <w:r>
        <w:rPr>
          <w:szCs w:val="32"/>
        </w:rPr>
        <w:t>200.98</w:t>
      </w:r>
      <w:r>
        <w:rPr>
          <w:rFonts w:hint="eastAsia"/>
          <w:szCs w:val="32"/>
        </w:rPr>
        <w:t>万人、</w:t>
      </w:r>
      <w:r>
        <w:rPr>
          <w:szCs w:val="32"/>
        </w:rPr>
        <w:t>207.60</w:t>
      </w:r>
      <w:r>
        <w:rPr>
          <w:rFonts w:hint="eastAsia"/>
          <w:szCs w:val="32"/>
        </w:rPr>
        <w:t>万人，其中，全日制高等教育学生（含博士、硕士、本科及大专）三年分别为</w:t>
      </w:r>
      <w:r>
        <w:rPr>
          <w:szCs w:val="32"/>
        </w:rPr>
        <w:t>137.02</w:t>
      </w:r>
      <w:r>
        <w:rPr>
          <w:rFonts w:hint="eastAsia"/>
          <w:szCs w:val="32"/>
        </w:rPr>
        <w:t>万人、</w:t>
      </w:r>
      <w:r>
        <w:rPr>
          <w:szCs w:val="32"/>
        </w:rPr>
        <w:t>143.27</w:t>
      </w:r>
      <w:r>
        <w:rPr>
          <w:rFonts w:hint="eastAsia"/>
          <w:szCs w:val="32"/>
        </w:rPr>
        <w:t>万人、</w:t>
      </w:r>
      <w:r>
        <w:rPr>
          <w:szCs w:val="32"/>
        </w:rPr>
        <w:t>152.36</w:t>
      </w:r>
      <w:r>
        <w:rPr>
          <w:rFonts w:hint="eastAsia"/>
          <w:szCs w:val="32"/>
        </w:rPr>
        <w:t>万人。</w:t>
      </w:r>
    </w:p>
    <w:p>
      <w:pPr>
        <w:ind w:firstLine="624" w:firstLineChars="200"/>
        <w:rPr>
          <w:rFonts w:ascii="KaiTi_GB2312" w:eastAsia="KaiTi_GB2312"/>
          <w:bCs/>
          <w:szCs w:val="32"/>
        </w:rPr>
      </w:pPr>
      <w:r>
        <w:rPr>
          <w:rFonts w:hint="eastAsia" w:ascii="KaiTi_GB2312" w:eastAsia="KaiTi_GB2312" w:cs="KaiTi_GB2312"/>
          <w:bCs/>
          <w:szCs w:val="32"/>
        </w:rPr>
        <w:t>（二）</w:t>
      </w:r>
      <w:r>
        <w:rPr>
          <w:rFonts w:hint="eastAsia" w:ascii="KaiTi_GB2312" w:eastAsia="KaiTi_GB2312"/>
          <w:bCs/>
          <w:szCs w:val="32"/>
        </w:rPr>
        <w:t>在职教职工</w:t>
      </w:r>
    </w:p>
    <w:p>
      <w:pPr>
        <w:ind w:firstLine="624" w:firstLineChars="200"/>
        <w:rPr>
          <w:szCs w:val="32"/>
        </w:rPr>
      </w:pPr>
      <w:r>
        <w:rPr>
          <w:rFonts w:hint="eastAsia"/>
          <w:szCs w:val="32"/>
        </w:rPr>
        <w:t>经审核，</w:t>
      </w:r>
      <w:r>
        <w:rPr>
          <w:szCs w:val="32"/>
        </w:rPr>
        <w:t>2015-2017</w:t>
      </w:r>
      <w:r>
        <w:rPr>
          <w:rFonts w:hint="eastAsia"/>
          <w:szCs w:val="32"/>
        </w:rPr>
        <w:t>年，我省</w:t>
      </w:r>
      <w:r>
        <w:rPr>
          <w:szCs w:val="32"/>
        </w:rPr>
        <w:t>93</w:t>
      </w:r>
      <w:r>
        <w:rPr>
          <w:rFonts w:hint="eastAsia"/>
          <w:szCs w:val="32"/>
        </w:rPr>
        <w:t>所公办普通高校在职教职工总人数三年分别为</w:t>
      </w:r>
      <w:r>
        <w:rPr>
          <w:szCs w:val="32"/>
        </w:rPr>
        <w:t>92534</w:t>
      </w:r>
      <w:r>
        <w:rPr>
          <w:rFonts w:hint="eastAsia"/>
          <w:szCs w:val="32"/>
        </w:rPr>
        <w:t>人、</w:t>
      </w:r>
      <w:r>
        <w:rPr>
          <w:szCs w:val="32"/>
        </w:rPr>
        <w:t>94201</w:t>
      </w:r>
      <w:r>
        <w:rPr>
          <w:rFonts w:hint="eastAsia"/>
          <w:szCs w:val="32"/>
        </w:rPr>
        <w:t>人、</w:t>
      </w:r>
      <w:r>
        <w:rPr>
          <w:szCs w:val="32"/>
        </w:rPr>
        <w:t>97501</w:t>
      </w:r>
      <w:r>
        <w:rPr>
          <w:rFonts w:hint="eastAsia"/>
          <w:szCs w:val="32"/>
        </w:rPr>
        <w:t>人，其中，专任教师三年分别为</w:t>
      </w:r>
      <w:r>
        <w:rPr>
          <w:szCs w:val="32"/>
        </w:rPr>
        <w:t>65904</w:t>
      </w:r>
      <w:r>
        <w:rPr>
          <w:rFonts w:hint="eastAsia"/>
          <w:szCs w:val="32"/>
        </w:rPr>
        <w:t>人、</w:t>
      </w:r>
      <w:r>
        <w:rPr>
          <w:szCs w:val="32"/>
        </w:rPr>
        <w:t>67541</w:t>
      </w:r>
      <w:r>
        <w:rPr>
          <w:rFonts w:hint="eastAsia"/>
          <w:szCs w:val="32"/>
        </w:rPr>
        <w:t>人、</w:t>
      </w:r>
      <w:r>
        <w:rPr>
          <w:szCs w:val="32"/>
        </w:rPr>
        <w:t>70754</w:t>
      </w:r>
      <w:r>
        <w:rPr>
          <w:rFonts w:hint="eastAsia"/>
          <w:szCs w:val="32"/>
        </w:rPr>
        <w:t>人。</w:t>
      </w:r>
    </w:p>
    <w:p>
      <w:pPr>
        <w:ind w:firstLine="624" w:firstLineChars="200"/>
        <w:rPr>
          <w:rFonts w:ascii="KaiTi_GB2312" w:eastAsia="KaiTi_GB2312"/>
          <w:bCs/>
          <w:szCs w:val="32"/>
        </w:rPr>
      </w:pPr>
      <w:r>
        <w:rPr>
          <w:rFonts w:hint="eastAsia" w:ascii="KaiTi_GB2312" w:eastAsia="KaiTi_GB2312" w:cs="KaiTi_GB2312"/>
          <w:bCs/>
          <w:szCs w:val="32"/>
        </w:rPr>
        <w:t>（三）</w:t>
      </w:r>
      <w:r>
        <w:rPr>
          <w:rFonts w:hint="eastAsia" w:ascii="KaiTi_GB2312" w:eastAsia="KaiTi_GB2312"/>
          <w:bCs/>
          <w:szCs w:val="32"/>
        </w:rPr>
        <w:t>财务情况</w:t>
      </w:r>
    </w:p>
    <w:p>
      <w:pPr>
        <w:ind w:firstLine="624" w:firstLineChars="200"/>
        <w:rPr>
          <w:szCs w:val="32"/>
        </w:rPr>
      </w:pPr>
      <w:r>
        <w:rPr>
          <w:rFonts w:hint="eastAsia"/>
          <w:szCs w:val="32"/>
        </w:rPr>
        <w:t>经审核，</w:t>
      </w:r>
      <w:r>
        <w:rPr>
          <w:szCs w:val="32"/>
        </w:rPr>
        <w:t>2015-2017</w:t>
      </w:r>
      <w:r>
        <w:rPr>
          <w:rFonts w:hint="eastAsia"/>
          <w:szCs w:val="32"/>
        </w:rPr>
        <w:t>年，我省</w:t>
      </w:r>
      <w:r>
        <w:rPr>
          <w:szCs w:val="32"/>
        </w:rPr>
        <w:t>93</w:t>
      </w:r>
      <w:r>
        <w:rPr>
          <w:rFonts w:hint="eastAsia"/>
          <w:szCs w:val="32"/>
        </w:rPr>
        <w:t>所公办普通高校总收入三年分别为</w:t>
      </w:r>
      <w:r>
        <w:rPr>
          <w:szCs w:val="32"/>
        </w:rPr>
        <w:t>3252484.08</w:t>
      </w:r>
      <w:r>
        <w:rPr>
          <w:rFonts w:hint="eastAsia"/>
          <w:szCs w:val="32"/>
        </w:rPr>
        <w:t>万元、</w:t>
      </w:r>
      <w:r>
        <w:rPr>
          <w:szCs w:val="32"/>
        </w:rPr>
        <w:t>3443726.07</w:t>
      </w:r>
      <w:r>
        <w:rPr>
          <w:rFonts w:hint="eastAsia"/>
          <w:szCs w:val="32"/>
        </w:rPr>
        <w:t>万元、</w:t>
      </w:r>
      <w:r>
        <w:rPr>
          <w:szCs w:val="32"/>
        </w:rPr>
        <w:t>3694377.86</w:t>
      </w:r>
      <w:r>
        <w:rPr>
          <w:rFonts w:hint="eastAsia"/>
          <w:szCs w:val="32"/>
        </w:rPr>
        <w:t>万元，总支出三年分别为</w:t>
      </w:r>
      <w:r>
        <w:rPr>
          <w:szCs w:val="32"/>
        </w:rPr>
        <w:t>3090900.56</w:t>
      </w:r>
      <w:r>
        <w:rPr>
          <w:rFonts w:hint="eastAsia"/>
          <w:szCs w:val="32"/>
        </w:rPr>
        <w:t>万元、</w:t>
      </w:r>
      <w:r>
        <w:rPr>
          <w:szCs w:val="32"/>
        </w:rPr>
        <w:t>3263127.59</w:t>
      </w:r>
      <w:r>
        <w:rPr>
          <w:rFonts w:hint="eastAsia"/>
          <w:szCs w:val="32"/>
        </w:rPr>
        <w:t>万元、</w:t>
      </w:r>
      <w:r>
        <w:rPr>
          <w:szCs w:val="32"/>
        </w:rPr>
        <w:t>3640459.91</w:t>
      </w:r>
      <w:r>
        <w:rPr>
          <w:rFonts w:hint="eastAsia"/>
          <w:szCs w:val="32"/>
        </w:rPr>
        <w:t>万元，</w:t>
      </w:r>
      <w:r>
        <w:rPr>
          <w:rFonts w:hint="eastAsia" w:hAnsi="FangSong_GB2312" w:cs="FangSong_GB2312"/>
          <w:szCs w:val="32"/>
        </w:rPr>
        <w:t>资产总额</w:t>
      </w:r>
      <w:r>
        <w:rPr>
          <w:rFonts w:hint="eastAsia"/>
          <w:szCs w:val="32"/>
        </w:rPr>
        <w:t>三年分别为</w:t>
      </w:r>
      <w:r>
        <w:rPr>
          <w:szCs w:val="32"/>
        </w:rPr>
        <w:t>12483913.05</w:t>
      </w:r>
      <w:r>
        <w:rPr>
          <w:rFonts w:hint="eastAsia"/>
          <w:szCs w:val="32"/>
        </w:rPr>
        <w:t>万元、</w:t>
      </w:r>
      <w:r>
        <w:rPr>
          <w:szCs w:val="32"/>
        </w:rPr>
        <w:t>13503070.20</w:t>
      </w:r>
      <w:r>
        <w:rPr>
          <w:rFonts w:hint="eastAsia"/>
          <w:szCs w:val="32"/>
        </w:rPr>
        <w:t>万元、</w:t>
      </w:r>
      <w:r>
        <w:rPr>
          <w:szCs w:val="32"/>
        </w:rPr>
        <w:t>14352218.95</w:t>
      </w:r>
      <w:r>
        <w:rPr>
          <w:rFonts w:hint="eastAsia"/>
          <w:szCs w:val="32"/>
        </w:rPr>
        <w:t>万元，负债总额三年分别为</w:t>
      </w:r>
      <w:r>
        <w:rPr>
          <w:szCs w:val="32"/>
        </w:rPr>
        <w:t>2471473.09</w:t>
      </w:r>
      <w:r>
        <w:rPr>
          <w:rFonts w:hint="eastAsia"/>
          <w:szCs w:val="32"/>
        </w:rPr>
        <w:t>万元、</w:t>
      </w:r>
      <w:r>
        <w:rPr>
          <w:szCs w:val="32"/>
        </w:rPr>
        <w:t>2239657.67</w:t>
      </w:r>
      <w:r>
        <w:rPr>
          <w:rFonts w:hint="eastAsia"/>
          <w:szCs w:val="32"/>
        </w:rPr>
        <w:t>万元、</w:t>
      </w:r>
      <w:r>
        <w:rPr>
          <w:szCs w:val="32"/>
        </w:rPr>
        <w:t>2329200.27</w:t>
      </w:r>
      <w:r>
        <w:rPr>
          <w:rFonts w:hint="eastAsia"/>
          <w:szCs w:val="32"/>
        </w:rPr>
        <w:t>万元。</w:t>
      </w:r>
    </w:p>
    <w:p>
      <w:pPr>
        <w:ind w:firstLine="624" w:firstLineChars="200"/>
        <w:rPr>
          <w:rFonts w:ascii="黑体" w:eastAsia="黑体"/>
          <w:bCs/>
          <w:szCs w:val="32"/>
        </w:rPr>
      </w:pPr>
      <w:r>
        <w:rPr>
          <w:rFonts w:hint="eastAsia" w:ascii="黑体" w:eastAsia="黑体"/>
          <w:bCs/>
          <w:szCs w:val="32"/>
        </w:rPr>
        <w:t>六、成本审核情况</w:t>
      </w:r>
    </w:p>
    <w:p>
      <w:pPr>
        <w:ind w:firstLine="624" w:firstLineChars="200"/>
        <w:rPr>
          <w:rFonts w:eastAsia="黑体" w:cs="Times New Roman"/>
          <w:bCs/>
          <w:szCs w:val="32"/>
        </w:rPr>
      </w:pPr>
      <w:r>
        <w:rPr>
          <w:rFonts w:hint="eastAsia" w:eastAsia="黑体" w:cs="Times New Roman"/>
          <w:bCs/>
          <w:szCs w:val="32"/>
        </w:rPr>
        <w:t>（一）</w:t>
      </w:r>
      <w:r>
        <w:rPr>
          <w:rFonts w:eastAsia="黑体" w:cs="Times New Roman"/>
          <w:szCs w:val="32"/>
        </w:rPr>
        <w:t>2015-2017</w:t>
      </w:r>
      <w:r>
        <w:rPr>
          <w:rFonts w:hint="eastAsia" w:eastAsia="黑体" w:cs="Times New Roman"/>
          <w:bCs/>
          <w:szCs w:val="32"/>
        </w:rPr>
        <w:t>年教育培养合理成本审核</w:t>
      </w:r>
    </w:p>
    <w:p>
      <w:pPr>
        <w:ind w:firstLine="624" w:firstLineChars="200"/>
        <w:rPr>
          <w:szCs w:val="32"/>
        </w:rPr>
      </w:pPr>
      <w:r>
        <w:rPr>
          <w:rFonts w:hint="eastAsia"/>
          <w:szCs w:val="32"/>
        </w:rPr>
        <w:t>根据成本监审相关规定，生均教育培养合理成本是指高等学校培养一个标准生的平均成本。其中，标准生人数根据规定的各类学生折合标准生系数、经审核过的高校学生类别及其人数确定；教育培养合理总成本由高校上报总成本减去不应计入教育培养合理成本的金额后确定。</w:t>
      </w:r>
    </w:p>
    <w:p>
      <w:pPr>
        <w:ind w:firstLine="624" w:firstLineChars="200"/>
        <w:rPr>
          <w:szCs w:val="32"/>
        </w:rPr>
      </w:pPr>
      <w:r>
        <w:rPr>
          <w:rFonts w:hint="eastAsia"/>
          <w:szCs w:val="32"/>
        </w:rPr>
        <w:t>经审核，</w:t>
      </w:r>
      <w:r>
        <w:rPr>
          <w:szCs w:val="32"/>
        </w:rPr>
        <w:t>2015-2017</w:t>
      </w:r>
      <w:r>
        <w:rPr>
          <w:rFonts w:hint="eastAsia"/>
          <w:szCs w:val="32"/>
        </w:rPr>
        <w:t>年度，在</w:t>
      </w:r>
      <w:r>
        <w:rPr>
          <w:szCs w:val="32"/>
        </w:rPr>
        <w:t>93</w:t>
      </w:r>
      <w:r>
        <w:rPr>
          <w:rFonts w:hint="eastAsia"/>
          <w:szCs w:val="32"/>
        </w:rPr>
        <w:t>所公办普通高校上报成本基础上，核减不应计入教育培养合理成本的总金额三年平均为</w:t>
      </w:r>
      <w:r>
        <w:rPr>
          <w:szCs w:val="32"/>
        </w:rPr>
        <w:t>717911.55</w:t>
      </w:r>
      <w:r>
        <w:rPr>
          <w:rFonts w:hint="eastAsia"/>
          <w:szCs w:val="32"/>
        </w:rPr>
        <w:t>万元（三年分别为</w:t>
      </w:r>
      <w:r>
        <w:rPr>
          <w:szCs w:val="32"/>
        </w:rPr>
        <w:t>696939.01</w:t>
      </w:r>
      <w:r>
        <w:rPr>
          <w:rFonts w:hint="eastAsia"/>
          <w:szCs w:val="32"/>
        </w:rPr>
        <w:t>万元、</w:t>
      </w:r>
      <w:r>
        <w:rPr>
          <w:szCs w:val="32"/>
        </w:rPr>
        <w:t>719648.68</w:t>
      </w:r>
      <w:r>
        <w:rPr>
          <w:rFonts w:hint="eastAsia"/>
          <w:szCs w:val="32"/>
        </w:rPr>
        <w:t>万元、</w:t>
      </w:r>
      <w:r>
        <w:rPr>
          <w:szCs w:val="32"/>
        </w:rPr>
        <w:t>737146.96</w:t>
      </w:r>
      <w:r>
        <w:rPr>
          <w:rFonts w:hint="eastAsia"/>
          <w:szCs w:val="32"/>
        </w:rPr>
        <w:t>万元）（详见下表）。</w:t>
      </w:r>
    </w:p>
    <w:p>
      <w:pPr>
        <w:jc w:val="center"/>
        <w:rPr>
          <w:rFonts w:ascii="黑体" w:hAnsi="KaiTi_GB2312" w:eastAsia="黑体" w:cs="KaiTi_GB2312"/>
          <w:bCs/>
          <w:szCs w:val="32"/>
        </w:rPr>
      </w:pPr>
      <w:r>
        <w:rPr>
          <w:rFonts w:hint="eastAsia" w:ascii="黑体" w:hAnsi="KaiTi_GB2312" w:eastAsia="黑体" w:cs="KaiTi_GB2312"/>
          <w:bCs/>
          <w:szCs w:val="32"/>
        </w:rPr>
        <w:t>成本监审核减情况及依据</w:t>
      </w:r>
    </w:p>
    <w:p>
      <w:pPr>
        <w:spacing w:line="500" w:lineRule="exact"/>
        <w:ind w:firstLine="6026" w:firstLineChars="2600"/>
        <w:jc w:val="right"/>
        <w:rPr>
          <w:rFonts w:ascii="FangSong_GB2312" w:cs="FangSong_GB2312"/>
          <w:sz w:val="24"/>
        </w:rPr>
      </w:pPr>
      <w:r>
        <w:rPr>
          <w:rFonts w:hint="eastAsia" w:ascii="FangSong_GB2312" w:hAnsi="FangSong_GB2312" w:cs="FangSong_GB2312"/>
          <w:sz w:val="24"/>
        </w:rPr>
        <w:t>金额单位：万元</w:t>
      </w:r>
    </w:p>
    <w:tbl>
      <w:tblPr>
        <w:tblStyle w:val="5"/>
        <w:tblW w:w="8963" w:type="dxa"/>
        <w:jc w:val="center"/>
        <w:tblInd w:w="0" w:type="dxa"/>
        <w:tblLayout w:type="fixed"/>
        <w:tblCellMar>
          <w:top w:w="0" w:type="dxa"/>
          <w:left w:w="0" w:type="dxa"/>
          <w:bottom w:w="0" w:type="dxa"/>
          <w:right w:w="0" w:type="dxa"/>
        </w:tblCellMar>
      </w:tblPr>
      <w:tblGrid>
        <w:gridCol w:w="1470"/>
        <w:gridCol w:w="1140"/>
        <w:gridCol w:w="1200"/>
        <w:gridCol w:w="1170"/>
        <w:gridCol w:w="1245"/>
        <w:gridCol w:w="2738"/>
      </w:tblGrid>
      <w:tr>
        <w:tblPrEx>
          <w:tblLayout w:type="fixed"/>
          <w:tblCellMar>
            <w:top w:w="0" w:type="dxa"/>
            <w:left w:w="0" w:type="dxa"/>
            <w:bottom w:w="0" w:type="dxa"/>
            <w:right w:w="0" w:type="dxa"/>
          </w:tblCellMar>
        </w:tblPrEx>
        <w:trPr>
          <w:trHeight w:val="500" w:hRule="atLeast"/>
          <w:tblHeader/>
          <w:jc w:val="center"/>
        </w:trPr>
        <w:tc>
          <w:tcPr>
            <w:tcW w:w="14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eastAsia="黑体" w:cs="Times New Roman"/>
                <w:color w:val="000000"/>
                <w:sz w:val="21"/>
                <w:szCs w:val="21"/>
              </w:rPr>
            </w:pPr>
            <w:r>
              <w:rPr>
                <w:rFonts w:hint="eastAsia" w:eastAsia="黑体" w:cs="Times New Roman"/>
                <w:color w:val="000000"/>
                <w:kern w:val="0"/>
                <w:sz w:val="21"/>
                <w:szCs w:val="21"/>
              </w:rPr>
              <w:t>项</w:t>
            </w:r>
            <w:r>
              <w:rPr>
                <w:rFonts w:eastAsia="黑体" w:cs="Times New Roman"/>
                <w:color w:val="000000"/>
                <w:kern w:val="0"/>
                <w:sz w:val="21"/>
                <w:szCs w:val="21"/>
              </w:rPr>
              <w:t xml:space="preserve">  </w:t>
            </w:r>
            <w:r>
              <w:rPr>
                <w:rFonts w:hint="eastAsia" w:eastAsia="黑体" w:cs="Times New Roman"/>
                <w:color w:val="000000"/>
                <w:kern w:val="0"/>
                <w:sz w:val="21"/>
                <w:szCs w:val="21"/>
              </w:rPr>
              <w:t>目</w:t>
            </w:r>
          </w:p>
        </w:tc>
        <w:tc>
          <w:tcPr>
            <w:tcW w:w="475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eastAsia="黑体" w:cs="Times New Roman"/>
                <w:color w:val="000000"/>
                <w:sz w:val="21"/>
                <w:szCs w:val="21"/>
              </w:rPr>
            </w:pPr>
            <w:r>
              <w:rPr>
                <w:rFonts w:hint="eastAsia" w:eastAsia="黑体" w:cs="Times New Roman"/>
                <w:color w:val="000000"/>
                <w:kern w:val="0"/>
                <w:sz w:val="21"/>
                <w:szCs w:val="21"/>
              </w:rPr>
              <w:t>核减值</w:t>
            </w:r>
          </w:p>
        </w:tc>
        <w:tc>
          <w:tcPr>
            <w:tcW w:w="273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eastAsia="黑体" w:cs="FangSong_GB2312"/>
                <w:color w:val="000000"/>
                <w:sz w:val="21"/>
                <w:szCs w:val="21"/>
              </w:rPr>
            </w:pPr>
            <w:r>
              <w:rPr>
                <w:rFonts w:hint="eastAsia" w:ascii="黑体" w:hAnsi="FangSong_GB2312" w:eastAsia="黑体" w:cs="FangSong_GB2312"/>
                <w:color w:val="000000"/>
                <w:kern w:val="0"/>
                <w:sz w:val="21"/>
                <w:szCs w:val="21"/>
              </w:rPr>
              <w:t>核减依据</w:t>
            </w:r>
          </w:p>
        </w:tc>
      </w:tr>
      <w:tr>
        <w:tblPrEx>
          <w:tblLayout w:type="fixed"/>
          <w:tblCellMar>
            <w:top w:w="0" w:type="dxa"/>
            <w:left w:w="0" w:type="dxa"/>
            <w:bottom w:w="0" w:type="dxa"/>
            <w:right w:w="0" w:type="dxa"/>
          </w:tblCellMar>
        </w:tblPrEx>
        <w:trPr>
          <w:trHeight w:val="500" w:hRule="atLeast"/>
          <w:tblHeader/>
          <w:jc w:val="center"/>
        </w:trPr>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eastAsia="黑体" w:cs="Times New Roman"/>
                <w:color w:val="000000"/>
                <w:sz w:val="21"/>
                <w:szCs w:val="21"/>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eastAsia="黑体" w:cs="Times New Roman"/>
                <w:color w:val="000000"/>
                <w:sz w:val="21"/>
                <w:szCs w:val="21"/>
              </w:rPr>
            </w:pPr>
            <w:r>
              <w:rPr>
                <w:rFonts w:eastAsia="黑体" w:cs="Times New Roman"/>
                <w:color w:val="000000"/>
                <w:kern w:val="0"/>
                <w:sz w:val="21"/>
                <w:szCs w:val="21"/>
              </w:rPr>
              <w:t>2015</w:t>
            </w:r>
            <w:r>
              <w:rPr>
                <w:rFonts w:hint="eastAsia" w:eastAsia="黑体" w:cs="Times New Roman"/>
                <w:color w:val="000000"/>
                <w:kern w:val="0"/>
                <w:sz w:val="21"/>
                <w:szCs w:val="21"/>
              </w:rPr>
              <w:t>年</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eastAsia="黑体" w:cs="Times New Roman"/>
                <w:color w:val="000000"/>
                <w:sz w:val="21"/>
                <w:szCs w:val="21"/>
              </w:rPr>
            </w:pPr>
            <w:r>
              <w:rPr>
                <w:rFonts w:eastAsia="黑体" w:cs="Times New Roman"/>
                <w:color w:val="000000"/>
                <w:kern w:val="0"/>
                <w:sz w:val="21"/>
                <w:szCs w:val="21"/>
              </w:rPr>
              <w:t>2016</w:t>
            </w:r>
            <w:r>
              <w:rPr>
                <w:rFonts w:hint="eastAsia" w:eastAsia="黑体" w:cs="Times New Roman"/>
                <w:color w:val="000000"/>
                <w:kern w:val="0"/>
                <w:sz w:val="21"/>
                <w:szCs w:val="21"/>
              </w:rPr>
              <w:t>年</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eastAsia="黑体" w:cs="Times New Roman"/>
                <w:color w:val="000000"/>
                <w:sz w:val="21"/>
                <w:szCs w:val="21"/>
              </w:rPr>
            </w:pPr>
            <w:r>
              <w:rPr>
                <w:rFonts w:eastAsia="黑体" w:cs="Times New Roman"/>
                <w:color w:val="000000"/>
                <w:kern w:val="0"/>
                <w:sz w:val="21"/>
                <w:szCs w:val="21"/>
              </w:rPr>
              <w:t>2017</w:t>
            </w:r>
            <w:r>
              <w:rPr>
                <w:rFonts w:hint="eastAsia" w:eastAsia="黑体" w:cs="Times New Roman"/>
                <w:color w:val="000000"/>
                <w:kern w:val="0"/>
                <w:sz w:val="21"/>
                <w:szCs w:val="21"/>
              </w:rPr>
              <w:t>年</w:t>
            </w:r>
          </w:p>
        </w:tc>
        <w:tc>
          <w:tcPr>
            <w:tcW w:w="12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eastAsia="黑体" w:cs="Times New Roman"/>
                <w:color w:val="000000"/>
                <w:sz w:val="21"/>
                <w:szCs w:val="21"/>
              </w:rPr>
            </w:pPr>
            <w:r>
              <w:rPr>
                <w:rFonts w:hint="eastAsia" w:eastAsia="黑体" w:cs="Times New Roman"/>
                <w:color w:val="000000"/>
                <w:kern w:val="0"/>
                <w:sz w:val="21"/>
                <w:szCs w:val="21"/>
              </w:rPr>
              <w:t>三年平均</w:t>
            </w:r>
          </w:p>
        </w:tc>
        <w:tc>
          <w:tcPr>
            <w:tcW w:w="27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b/>
                <w:color w:val="000000"/>
                <w:sz w:val="21"/>
                <w:szCs w:val="21"/>
              </w:rPr>
            </w:pPr>
          </w:p>
        </w:tc>
      </w:tr>
      <w:tr>
        <w:tblPrEx>
          <w:tblLayout w:type="fixed"/>
          <w:tblCellMar>
            <w:top w:w="0" w:type="dxa"/>
            <w:left w:w="0" w:type="dxa"/>
            <w:bottom w:w="0" w:type="dxa"/>
            <w:right w:w="0" w:type="dxa"/>
          </w:tblCellMar>
        </w:tblPrEx>
        <w:trPr>
          <w:trHeight w:val="1092" w:hRule="atLeast"/>
          <w:jc w:val="center"/>
        </w:trPr>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FangSong_GB2312"/>
                <w:color w:val="000000"/>
                <w:sz w:val="21"/>
                <w:szCs w:val="21"/>
              </w:rPr>
            </w:pPr>
            <w:r>
              <w:rPr>
                <w:rFonts w:hint="eastAsia" w:hAnsi="FangSong_GB2312" w:cs="FangSong_GB2312"/>
                <w:color w:val="000000"/>
                <w:kern w:val="0"/>
                <w:sz w:val="21"/>
                <w:szCs w:val="21"/>
              </w:rPr>
              <w:t>不相关成本</w:t>
            </w:r>
          </w:p>
        </w:tc>
        <w:tc>
          <w:tcPr>
            <w:tcW w:w="114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right"/>
              <w:textAlignment w:val="center"/>
              <w:rPr>
                <w:rFonts w:cs="FangSong_GB2312"/>
                <w:color w:val="000000"/>
                <w:sz w:val="21"/>
                <w:szCs w:val="21"/>
              </w:rPr>
            </w:pPr>
            <w:r>
              <w:rPr>
                <w:rFonts w:cs="FangSong_GB2312"/>
                <w:color w:val="000000"/>
                <w:kern w:val="0"/>
                <w:sz w:val="21"/>
                <w:szCs w:val="21"/>
              </w:rPr>
              <w:t>414437.08</w:t>
            </w:r>
          </w:p>
        </w:tc>
        <w:tc>
          <w:tcPr>
            <w:tcW w:w="12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right"/>
              <w:textAlignment w:val="center"/>
              <w:rPr>
                <w:rFonts w:cs="FangSong_GB2312"/>
                <w:color w:val="000000"/>
                <w:sz w:val="21"/>
                <w:szCs w:val="21"/>
              </w:rPr>
            </w:pPr>
            <w:r>
              <w:rPr>
                <w:rFonts w:cs="FangSong_GB2312"/>
                <w:color w:val="000000"/>
                <w:kern w:val="0"/>
                <w:sz w:val="21"/>
                <w:szCs w:val="21"/>
              </w:rPr>
              <w:t>441380.69</w:t>
            </w:r>
          </w:p>
        </w:tc>
        <w:tc>
          <w:tcPr>
            <w:tcW w:w="1170" w:type="dxa"/>
            <w:tcBorders>
              <w:top w:val="nil"/>
              <w:left w:val="single" w:color="000000" w:sz="4" w:space="0"/>
              <w:bottom w:val="single" w:color="000000" w:sz="4" w:space="0"/>
              <w:right w:val="nil"/>
            </w:tcBorders>
            <w:tcMar>
              <w:top w:w="15" w:type="dxa"/>
              <w:left w:w="15" w:type="dxa"/>
              <w:right w:w="15" w:type="dxa"/>
            </w:tcMar>
            <w:vAlign w:val="center"/>
          </w:tcPr>
          <w:p>
            <w:pPr>
              <w:widowControl/>
              <w:spacing w:line="240" w:lineRule="exact"/>
              <w:jc w:val="right"/>
              <w:textAlignment w:val="center"/>
              <w:rPr>
                <w:rFonts w:cs="FangSong_GB2312"/>
                <w:color w:val="000000"/>
                <w:sz w:val="21"/>
                <w:szCs w:val="21"/>
              </w:rPr>
            </w:pPr>
            <w:r>
              <w:rPr>
                <w:rFonts w:cs="FangSong_GB2312"/>
                <w:color w:val="000000"/>
                <w:kern w:val="0"/>
                <w:sz w:val="21"/>
                <w:szCs w:val="21"/>
              </w:rPr>
              <w:t>441061.91</w:t>
            </w:r>
          </w:p>
        </w:tc>
        <w:tc>
          <w:tcPr>
            <w:tcW w:w="12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right"/>
              <w:textAlignment w:val="center"/>
              <w:rPr>
                <w:rFonts w:cs="FangSong_GB2312"/>
                <w:color w:val="000000"/>
                <w:sz w:val="21"/>
                <w:szCs w:val="21"/>
              </w:rPr>
            </w:pPr>
            <w:r>
              <w:rPr>
                <w:rFonts w:cs="FangSong_GB2312"/>
                <w:color w:val="000000"/>
                <w:kern w:val="0"/>
                <w:sz w:val="21"/>
                <w:szCs w:val="21"/>
              </w:rPr>
              <w:t xml:space="preserve">432293.23 </w:t>
            </w:r>
          </w:p>
        </w:tc>
        <w:tc>
          <w:tcPr>
            <w:tcW w:w="2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FangSong_GB2312"/>
                <w:spacing w:val="-6"/>
                <w:sz w:val="21"/>
                <w:szCs w:val="21"/>
              </w:rPr>
            </w:pPr>
            <w:r>
              <w:rPr>
                <w:rFonts w:hint="eastAsia" w:hAnsi="FangSong_GB2312" w:cs="FangSong_GB2312"/>
                <w:spacing w:val="-6"/>
                <w:kern w:val="0"/>
                <w:sz w:val="21"/>
                <w:szCs w:val="21"/>
              </w:rPr>
              <w:t>《高等学校教育培养成本监审办法（试行）》第三条、第二十六条、第三十条、第三十一条</w:t>
            </w:r>
          </w:p>
        </w:tc>
      </w:tr>
      <w:tr>
        <w:tblPrEx>
          <w:tblLayout w:type="fixed"/>
          <w:tblCellMar>
            <w:top w:w="0" w:type="dxa"/>
            <w:left w:w="0" w:type="dxa"/>
            <w:bottom w:w="0" w:type="dxa"/>
            <w:right w:w="0" w:type="dxa"/>
          </w:tblCellMar>
        </w:tblPrEx>
        <w:trPr>
          <w:trHeight w:val="701" w:hRule="atLeast"/>
          <w:jc w:val="center"/>
        </w:trPr>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FangSong_GB2312"/>
                <w:color w:val="000000"/>
                <w:sz w:val="21"/>
                <w:szCs w:val="21"/>
              </w:rPr>
            </w:pPr>
            <w:r>
              <w:rPr>
                <w:rFonts w:hint="eastAsia" w:hAnsi="FangSong_GB2312" w:cs="FangSong_GB2312"/>
                <w:color w:val="000000"/>
                <w:kern w:val="0"/>
                <w:sz w:val="21"/>
                <w:szCs w:val="21"/>
              </w:rPr>
              <w:t>工资福利支出</w:t>
            </w:r>
          </w:p>
        </w:tc>
        <w:tc>
          <w:tcPr>
            <w:tcW w:w="114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line="240" w:lineRule="exact"/>
              <w:jc w:val="right"/>
              <w:textAlignment w:val="center"/>
              <w:rPr>
                <w:rFonts w:cs="FangSong_GB2312"/>
                <w:color w:val="000000"/>
                <w:sz w:val="21"/>
                <w:szCs w:val="21"/>
              </w:rPr>
            </w:pPr>
            <w:r>
              <w:rPr>
                <w:rFonts w:cs="FangSong_GB2312"/>
                <w:color w:val="000000"/>
                <w:kern w:val="0"/>
                <w:sz w:val="21"/>
                <w:szCs w:val="21"/>
              </w:rPr>
              <w:t>149949.62</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right"/>
              <w:textAlignment w:val="center"/>
              <w:rPr>
                <w:rFonts w:cs="FangSong_GB2312"/>
                <w:color w:val="000000"/>
                <w:sz w:val="21"/>
                <w:szCs w:val="21"/>
              </w:rPr>
            </w:pPr>
            <w:r>
              <w:rPr>
                <w:rFonts w:cs="FangSong_GB2312"/>
                <w:color w:val="000000"/>
                <w:kern w:val="0"/>
                <w:sz w:val="21"/>
                <w:szCs w:val="21"/>
              </w:rPr>
              <w:t>141422.22</w:t>
            </w:r>
          </w:p>
        </w:tc>
        <w:tc>
          <w:tcPr>
            <w:tcW w:w="117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240" w:lineRule="exact"/>
              <w:jc w:val="right"/>
              <w:textAlignment w:val="center"/>
              <w:rPr>
                <w:rFonts w:cs="FangSong_GB2312"/>
                <w:color w:val="000000"/>
                <w:sz w:val="21"/>
                <w:szCs w:val="21"/>
              </w:rPr>
            </w:pPr>
            <w:r>
              <w:rPr>
                <w:rFonts w:cs="FangSong_GB2312"/>
                <w:color w:val="000000"/>
                <w:kern w:val="0"/>
                <w:sz w:val="21"/>
                <w:szCs w:val="21"/>
              </w:rPr>
              <w:t>168769.75</w:t>
            </w:r>
          </w:p>
        </w:tc>
        <w:tc>
          <w:tcPr>
            <w:tcW w:w="12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right"/>
              <w:textAlignment w:val="center"/>
              <w:rPr>
                <w:rFonts w:cs="FangSong_GB2312"/>
                <w:color w:val="000000"/>
                <w:sz w:val="21"/>
                <w:szCs w:val="21"/>
              </w:rPr>
            </w:pPr>
            <w:r>
              <w:rPr>
                <w:rFonts w:cs="FangSong_GB2312"/>
                <w:color w:val="000000"/>
                <w:kern w:val="0"/>
                <w:sz w:val="21"/>
                <w:szCs w:val="21"/>
              </w:rPr>
              <w:t xml:space="preserve">153380.53 </w:t>
            </w:r>
          </w:p>
        </w:tc>
        <w:tc>
          <w:tcPr>
            <w:tcW w:w="2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FangSong_GB2312"/>
                <w:sz w:val="21"/>
                <w:szCs w:val="21"/>
              </w:rPr>
            </w:pPr>
            <w:r>
              <w:rPr>
                <w:rFonts w:hint="eastAsia" w:hAnsi="FangSong_GB2312" w:cs="FangSong_GB2312"/>
                <w:kern w:val="0"/>
                <w:sz w:val="21"/>
                <w:szCs w:val="21"/>
              </w:rPr>
              <w:t>《政府制定价格成本监审办法》第二十五条</w:t>
            </w:r>
          </w:p>
        </w:tc>
      </w:tr>
      <w:tr>
        <w:tblPrEx>
          <w:tblLayout w:type="fixed"/>
          <w:tblCellMar>
            <w:top w:w="0" w:type="dxa"/>
            <w:left w:w="0" w:type="dxa"/>
            <w:bottom w:w="0" w:type="dxa"/>
            <w:right w:w="0" w:type="dxa"/>
          </w:tblCellMar>
        </w:tblPrEx>
        <w:trPr>
          <w:trHeight w:val="1597" w:hRule="atLeast"/>
          <w:jc w:val="center"/>
        </w:trPr>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FangSong_GB2312"/>
                <w:color w:val="000000"/>
                <w:sz w:val="21"/>
                <w:szCs w:val="21"/>
              </w:rPr>
            </w:pPr>
            <w:r>
              <w:rPr>
                <w:rFonts w:hint="eastAsia" w:hAnsi="FangSong_GB2312" w:cs="FangSong_GB2312"/>
                <w:color w:val="000000"/>
                <w:kern w:val="0"/>
                <w:sz w:val="21"/>
                <w:szCs w:val="21"/>
              </w:rPr>
              <w:t>商品和服务支出</w:t>
            </w:r>
          </w:p>
        </w:tc>
        <w:tc>
          <w:tcPr>
            <w:tcW w:w="114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line="240" w:lineRule="exact"/>
              <w:jc w:val="right"/>
              <w:textAlignment w:val="center"/>
              <w:rPr>
                <w:rFonts w:cs="FangSong_GB2312"/>
                <w:color w:val="000000"/>
                <w:sz w:val="21"/>
                <w:szCs w:val="21"/>
              </w:rPr>
            </w:pPr>
            <w:r>
              <w:rPr>
                <w:rFonts w:cs="FangSong_GB2312"/>
                <w:color w:val="000000"/>
                <w:kern w:val="0"/>
                <w:sz w:val="21"/>
                <w:szCs w:val="21"/>
              </w:rPr>
              <w:t>7671.21</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right"/>
              <w:textAlignment w:val="center"/>
              <w:rPr>
                <w:rFonts w:cs="FangSong_GB2312"/>
                <w:color w:val="000000"/>
                <w:sz w:val="21"/>
                <w:szCs w:val="21"/>
              </w:rPr>
            </w:pPr>
            <w:r>
              <w:rPr>
                <w:rFonts w:cs="FangSong_GB2312"/>
                <w:color w:val="000000"/>
                <w:kern w:val="0"/>
                <w:sz w:val="21"/>
                <w:szCs w:val="21"/>
              </w:rPr>
              <w:t>28261.67</w:t>
            </w:r>
          </w:p>
        </w:tc>
        <w:tc>
          <w:tcPr>
            <w:tcW w:w="117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240" w:lineRule="exact"/>
              <w:jc w:val="right"/>
              <w:textAlignment w:val="center"/>
              <w:rPr>
                <w:rFonts w:cs="FangSong_GB2312"/>
                <w:color w:val="000000"/>
                <w:sz w:val="21"/>
                <w:szCs w:val="21"/>
              </w:rPr>
            </w:pPr>
            <w:r>
              <w:rPr>
                <w:rFonts w:cs="FangSong_GB2312"/>
                <w:color w:val="000000"/>
                <w:kern w:val="0"/>
                <w:sz w:val="21"/>
                <w:szCs w:val="21"/>
              </w:rPr>
              <w:t>28039.63</w:t>
            </w:r>
          </w:p>
        </w:tc>
        <w:tc>
          <w:tcPr>
            <w:tcW w:w="12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right"/>
              <w:textAlignment w:val="center"/>
              <w:rPr>
                <w:rFonts w:cs="FangSong_GB2312"/>
                <w:color w:val="000000"/>
                <w:sz w:val="21"/>
                <w:szCs w:val="21"/>
              </w:rPr>
            </w:pPr>
            <w:r>
              <w:rPr>
                <w:rFonts w:cs="FangSong_GB2312"/>
                <w:color w:val="000000"/>
                <w:kern w:val="0"/>
                <w:sz w:val="21"/>
                <w:szCs w:val="21"/>
              </w:rPr>
              <w:t xml:space="preserve">21324.17 </w:t>
            </w:r>
          </w:p>
        </w:tc>
        <w:tc>
          <w:tcPr>
            <w:tcW w:w="2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FangSong_GB2312"/>
                <w:color w:val="000000"/>
                <w:sz w:val="21"/>
                <w:szCs w:val="21"/>
              </w:rPr>
            </w:pPr>
            <w:r>
              <w:rPr>
                <w:rFonts w:hint="eastAsia" w:hAnsi="FangSong_GB2312" w:cs="FangSong_GB2312"/>
                <w:kern w:val="0"/>
                <w:sz w:val="21"/>
                <w:szCs w:val="21"/>
              </w:rPr>
              <w:t>《高等学校教育培养成本监审办法（试行）》第二十三条、第二十四条、第二十五条，《政府制定价格成本监审办法》第二十六条</w:t>
            </w:r>
          </w:p>
        </w:tc>
      </w:tr>
      <w:tr>
        <w:tblPrEx>
          <w:tblLayout w:type="fixed"/>
          <w:tblCellMar>
            <w:top w:w="0" w:type="dxa"/>
            <w:left w:w="0" w:type="dxa"/>
            <w:bottom w:w="0" w:type="dxa"/>
            <w:right w:w="0" w:type="dxa"/>
          </w:tblCellMar>
        </w:tblPrEx>
        <w:trPr>
          <w:trHeight w:val="645" w:hRule="atLeast"/>
          <w:jc w:val="center"/>
        </w:trPr>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FangSong_GB2312"/>
                <w:color w:val="000000"/>
                <w:sz w:val="21"/>
                <w:szCs w:val="21"/>
              </w:rPr>
            </w:pPr>
            <w:r>
              <w:rPr>
                <w:rFonts w:hint="eastAsia" w:hAnsi="FangSong_GB2312" w:cs="FangSong_GB2312"/>
                <w:color w:val="000000"/>
                <w:kern w:val="0"/>
                <w:sz w:val="21"/>
                <w:szCs w:val="21"/>
              </w:rPr>
              <w:t>对个人和家庭的补助</w:t>
            </w:r>
          </w:p>
        </w:tc>
        <w:tc>
          <w:tcPr>
            <w:tcW w:w="114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line="240" w:lineRule="exact"/>
              <w:jc w:val="right"/>
              <w:textAlignment w:val="center"/>
              <w:rPr>
                <w:rFonts w:cs="FangSong_GB2312"/>
                <w:color w:val="000000"/>
                <w:sz w:val="21"/>
                <w:szCs w:val="21"/>
              </w:rPr>
            </w:pPr>
            <w:r>
              <w:rPr>
                <w:rFonts w:cs="FangSong_GB2312"/>
                <w:color w:val="000000"/>
                <w:kern w:val="0"/>
                <w:sz w:val="21"/>
                <w:szCs w:val="21"/>
              </w:rPr>
              <w:t>1107.99</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right"/>
              <w:textAlignment w:val="center"/>
              <w:rPr>
                <w:rFonts w:cs="FangSong_GB2312"/>
                <w:color w:val="000000"/>
                <w:sz w:val="21"/>
                <w:szCs w:val="21"/>
              </w:rPr>
            </w:pPr>
            <w:r>
              <w:rPr>
                <w:rFonts w:cs="FangSong_GB2312"/>
                <w:color w:val="000000"/>
                <w:kern w:val="0"/>
                <w:sz w:val="21"/>
                <w:szCs w:val="21"/>
              </w:rPr>
              <w:t>4258.07</w:t>
            </w:r>
          </w:p>
        </w:tc>
        <w:tc>
          <w:tcPr>
            <w:tcW w:w="117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240" w:lineRule="exact"/>
              <w:jc w:val="right"/>
              <w:textAlignment w:val="center"/>
              <w:rPr>
                <w:rFonts w:cs="FangSong_GB2312"/>
                <w:color w:val="000000"/>
                <w:sz w:val="21"/>
                <w:szCs w:val="21"/>
              </w:rPr>
            </w:pPr>
            <w:r>
              <w:rPr>
                <w:rFonts w:cs="FangSong_GB2312"/>
                <w:color w:val="000000"/>
                <w:kern w:val="0"/>
                <w:sz w:val="21"/>
                <w:szCs w:val="21"/>
              </w:rPr>
              <w:t>3966.47</w:t>
            </w:r>
          </w:p>
        </w:tc>
        <w:tc>
          <w:tcPr>
            <w:tcW w:w="12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right"/>
              <w:textAlignment w:val="center"/>
              <w:rPr>
                <w:rFonts w:cs="FangSong_GB2312"/>
                <w:color w:val="000000"/>
                <w:sz w:val="21"/>
                <w:szCs w:val="21"/>
              </w:rPr>
            </w:pPr>
            <w:r>
              <w:rPr>
                <w:rFonts w:cs="FangSong_GB2312"/>
                <w:color w:val="000000"/>
                <w:kern w:val="0"/>
                <w:sz w:val="21"/>
                <w:szCs w:val="21"/>
              </w:rPr>
              <w:t xml:space="preserve">3110.84 </w:t>
            </w:r>
          </w:p>
        </w:tc>
        <w:tc>
          <w:tcPr>
            <w:tcW w:w="2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FangSong_GB2312"/>
                <w:color w:val="000000"/>
                <w:sz w:val="21"/>
                <w:szCs w:val="21"/>
              </w:rPr>
            </w:pPr>
            <w:r>
              <w:rPr>
                <w:rFonts w:hint="eastAsia" w:hAnsi="FangSong_GB2312" w:cs="FangSong_GB2312"/>
                <w:kern w:val="0"/>
                <w:sz w:val="21"/>
                <w:szCs w:val="21"/>
              </w:rPr>
              <w:t>《政府制定价格成本监审办法》</w:t>
            </w:r>
            <w:r>
              <w:rPr>
                <w:rFonts w:hint="eastAsia" w:hAnsi="FangSong_GB2312" w:cs="FangSong_GB2312"/>
                <w:color w:val="000000"/>
                <w:kern w:val="0"/>
                <w:sz w:val="21"/>
                <w:szCs w:val="21"/>
              </w:rPr>
              <w:t>第三十九条</w:t>
            </w:r>
          </w:p>
        </w:tc>
      </w:tr>
      <w:tr>
        <w:tblPrEx>
          <w:tblLayout w:type="fixed"/>
          <w:tblCellMar>
            <w:top w:w="0" w:type="dxa"/>
            <w:left w:w="0" w:type="dxa"/>
            <w:bottom w:w="0" w:type="dxa"/>
            <w:right w:w="0" w:type="dxa"/>
          </w:tblCellMar>
        </w:tblPrEx>
        <w:trPr>
          <w:trHeight w:val="870" w:hRule="atLeast"/>
          <w:jc w:val="center"/>
        </w:trPr>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FangSong_GB2312"/>
                <w:color w:val="000000"/>
                <w:sz w:val="21"/>
                <w:szCs w:val="21"/>
              </w:rPr>
            </w:pPr>
            <w:r>
              <w:rPr>
                <w:rFonts w:hint="eastAsia" w:hAnsi="FangSong_GB2312" w:cs="FangSong_GB2312"/>
                <w:color w:val="000000"/>
                <w:kern w:val="0"/>
                <w:sz w:val="21"/>
                <w:szCs w:val="21"/>
              </w:rPr>
              <w:t>资产折旧及摊销</w:t>
            </w:r>
          </w:p>
        </w:tc>
        <w:tc>
          <w:tcPr>
            <w:tcW w:w="114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line="240" w:lineRule="exact"/>
              <w:jc w:val="right"/>
              <w:textAlignment w:val="center"/>
              <w:rPr>
                <w:rFonts w:cs="FangSong_GB2312"/>
                <w:color w:val="000000"/>
                <w:sz w:val="21"/>
                <w:szCs w:val="21"/>
              </w:rPr>
            </w:pPr>
            <w:r>
              <w:rPr>
                <w:rFonts w:cs="FangSong_GB2312"/>
                <w:color w:val="000000"/>
                <w:kern w:val="0"/>
                <w:sz w:val="21"/>
                <w:szCs w:val="21"/>
              </w:rPr>
              <w:t>40427.55</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right"/>
              <w:textAlignment w:val="center"/>
              <w:rPr>
                <w:rFonts w:cs="FangSong_GB2312"/>
                <w:color w:val="000000"/>
                <w:sz w:val="21"/>
                <w:szCs w:val="21"/>
              </w:rPr>
            </w:pPr>
            <w:r>
              <w:rPr>
                <w:rFonts w:cs="FangSong_GB2312"/>
                <w:color w:val="000000"/>
                <w:kern w:val="0"/>
                <w:sz w:val="21"/>
                <w:szCs w:val="21"/>
              </w:rPr>
              <w:t>30648.43</w:t>
            </w:r>
          </w:p>
        </w:tc>
        <w:tc>
          <w:tcPr>
            <w:tcW w:w="117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240" w:lineRule="exact"/>
              <w:jc w:val="right"/>
              <w:textAlignment w:val="center"/>
              <w:rPr>
                <w:rFonts w:cs="FangSong_GB2312"/>
                <w:color w:val="000000"/>
                <w:sz w:val="21"/>
                <w:szCs w:val="21"/>
              </w:rPr>
            </w:pPr>
            <w:r>
              <w:rPr>
                <w:rFonts w:cs="FangSong_GB2312"/>
                <w:color w:val="000000"/>
                <w:kern w:val="0"/>
                <w:sz w:val="21"/>
                <w:szCs w:val="21"/>
              </w:rPr>
              <w:t>26122.87</w:t>
            </w:r>
          </w:p>
        </w:tc>
        <w:tc>
          <w:tcPr>
            <w:tcW w:w="12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right"/>
              <w:textAlignment w:val="center"/>
              <w:rPr>
                <w:rFonts w:cs="FangSong_GB2312"/>
                <w:color w:val="000000"/>
                <w:sz w:val="21"/>
                <w:szCs w:val="21"/>
              </w:rPr>
            </w:pPr>
            <w:r>
              <w:rPr>
                <w:rFonts w:cs="FangSong_GB2312"/>
                <w:color w:val="000000"/>
                <w:kern w:val="0"/>
                <w:sz w:val="21"/>
                <w:szCs w:val="21"/>
              </w:rPr>
              <w:t xml:space="preserve">32399.62 </w:t>
            </w:r>
          </w:p>
        </w:tc>
        <w:tc>
          <w:tcPr>
            <w:tcW w:w="2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FangSong_GB2312"/>
                <w:color w:val="000000"/>
                <w:sz w:val="21"/>
                <w:szCs w:val="21"/>
              </w:rPr>
            </w:pPr>
            <w:r>
              <w:rPr>
                <w:rFonts w:hint="eastAsia" w:hAnsi="FangSong_GB2312" w:cs="FangSong_GB2312"/>
                <w:kern w:val="0"/>
                <w:sz w:val="21"/>
                <w:szCs w:val="21"/>
              </w:rPr>
              <w:t>《高等学校教育培养成本监审办法（试行）》</w:t>
            </w:r>
            <w:r>
              <w:rPr>
                <w:rFonts w:hint="eastAsia" w:hAnsi="FangSong_GB2312" w:cs="FangSong_GB2312"/>
                <w:color w:val="000000"/>
                <w:kern w:val="0"/>
                <w:sz w:val="21"/>
                <w:szCs w:val="21"/>
              </w:rPr>
              <w:t>第十八条、第二十八条、第二十九条</w:t>
            </w:r>
          </w:p>
        </w:tc>
      </w:tr>
      <w:tr>
        <w:tblPrEx>
          <w:tblLayout w:type="fixed"/>
          <w:tblCellMar>
            <w:top w:w="0" w:type="dxa"/>
            <w:left w:w="0" w:type="dxa"/>
            <w:bottom w:w="0" w:type="dxa"/>
            <w:right w:w="0" w:type="dxa"/>
          </w:tblCellMar>
        </w:tblPrEx>
        <w:trPr>
          <w:trHeight w:val="716" w:hRule="atLeast"/>
          <w:jc w:val="center"/>
        </w:trPr>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FangSong_GB2312"/>
                <w:color w:val="000000"/>
                <w:sz w:val="21"/>
                <w:szCs w:val="21"/>
              </w:rPr>
            </w:pPr>
            <w:r>
              <w:rPr>
                <w:rFonts w:hint="eastAsia" w:hAnsi="FangSong_GB2312" w:cs="FangSong_GB2312"/>
                <w:color w:val="000000"/>
                <w:kern w:val="0"/>
                <w:sz w:val="21"/>
                <w:szCs w:val="21"/>
              </w:rPr>
              <w:t>债务利息</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right"/>
              <w:textAlignment w:val="center"/>
              <w:rPr>
                <w:rFonts w:cs="FangSong_GB2312"/>
                <w:color w:val="000000"/>
                <w:sz w:val="21"/>
                <w:szCs w:val="21"/>
              </w:rPr>
            </w:pPr>
            <w:r>
              <w:rPr>
                <w:rFonts w:cs="FangSong_GB2312"/>
                <w:color w:val="000000"/>
                <w:kern w:val="0"/>
                <w:sz w:val="21"/>
                <w:szCs w:val="21"/>
              </w:rPr>
              <w:t>83345.56</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right"/>
              <w:textAlignment w:val="center"/>
              <w:rPr>
                <w:rFonts w:cs="FangSong_GB2312"/>
                <w:color w:val="000000"/>
                <w:sz w:val="21"/>
                <w:szCs w:val="21"/>
              </w:rPr>
            </w:pPr>
            <w:r>
              <w:rPr>
                <w:rFonts w:cs="FangSong_GB2312"/>
                <w:color w:val="000000"/>
                <w:kern w:val="0"/>
                <w:sz w:val="21"/>
                <w:szCs w:val="21"/>
              </w:rPr>
              <w:t>73677.6</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right"/>
              <w:textAlignment w:val="center"/>
              <w:rPr>
                <w:rFonts w:cs="FangSong_GB2312"/>
                <w:color w:val="000000"/>
                <w:sz w:val="21"/>
                <w:szCs w:val="21"/>
              </w:rPr>
            </w:pPr>
            <w:r>
              <w:rPr>
                <w:rFonts w:cs="FangSong_GB2312"/>
                <w:color w:val="000000"/>
                <w:kern w:val="0"/>
                <w:sz w:val="21"/>
                <w:szCs w:val="21"/>
              </w:rPr>
              <w:t>69186.33</w:t>
            </w:r>
          </w:p>
        </w:tc>
        <w:tc>
          <w:tcPr>
            <w:tcW w:w="12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right"/>
              <w:textAlignment w:val="center"/>
              <w:rPr>
                <w:rFonts w:cs="FangSong_GB2312"/>
                <w:color w:val="000000"/>
                <w:sz w:val="21"/>
                <w:szCs w:val="21"/>
              </w:rPr>
            </w:pPr>
            <w:r>
              <w:rPr>
                <w:rFonts w:cs="FangSong_GB2312"/>
                <w:color w:val="000000"/>
                <w:kern w:val="0"/>
                <w:sz w:val="21"/>
                <w:szCs w:val="21"/>
              </w:rPr>
              <w:t xml:space="preserve">75403.16 </w:t>
            </w:r>
          </w:p>
        </w:tc>
        <w:tc>
          <w:tcPr>
            <w:tcW w:w="2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cs="FangSong_GB2312"/>
                <w:color w:val="000000"/>
                <w:sz w:val="21"/>
                <w:szCs w:val="21"/>
              </w:rPr>
            </w:pPr>
            <w:r>
              <w:rPr>
                <w:rFonts w:hint="eastAsia" w:hAnsi="FangSong_GB2312" w:cs="FangSong_GB2312"/>
                <w:kern w:val="0"/>
                <w:sz w:val="21"/>
                <w:szCs w:val="21"/>
              </w:rPr>
              <w:t>《高等学校教育培养成本监审办法（试行）》</w:t>
            </w:r>
            <w:r>
              <w:rPr>
                <w:rFonts w:hint="eastAsia" w:hAnsi="FangSong_GB2312" w:cs="FangSong_GB2312"/>
                <w:color w:val="000000"/>
                <w:kern w:val="0"/>
                <w:sz w:val="21"/>
                <w:szCs w:val="21"/>
              </w:rPr>
              <w:t>第二十九条</w:t>
            </w:r>
          </w:p>
        </w:tc>
      </w:tr>
    </w:tbl>
    <w:p>
      <w:pPr>
        <w:ind w:firstLine="640"/>
        <w:rPr>
          <w:rFonts w:ascii="KaiTi_GB2312" w:eastAsia="KaiTi_GB2312" w:cs="KaiTi_GB2312"/>
          <w:bCs/>
          <w:szCs w:val="32"/>
        </w:rPr>
      </w:pPr>
      <w:r>
        <w:rPr>
          <w:rFonts w:hint="eastAsia" w:ascii="KaiTi_GB2312" w:eastAsia="KaiTi_GB2312" w:cs="KaiTi_GB2312"/>
          <w:bCs/>
          <w:szCs w:val="32"/>
        </w:rPr>
        <w:t>（二）发展成本测算</w:t>
      </w:r>
    </w:p>
    <w:p>
      <w:pPr>
        <w:ind w:firstLine="624" w:firstLineChars="200"/>
        <w:rPr>
          <w:szCs w:val="32"/>
        </w:rPr>
      </w:pPr>
      <w:r>
        <w:rPr>
          <w:rFonts w:hint="eastAsia"/>
          <w:szCs w:val="32"/>
        </w:rPr>
        <w:t>为进一步推动我省高等教育内涵式发展，对标周边省教育先进水平或全国普通高校平均水平，从提升主要办学指标水平、更新超期使用教学设备等方面，测算出提升我省公办普通高校教育培养水平需要增加的发展成本。</w:t>
      </w:r>
    </w:p>
    <w:p>
      <w:pPr>
        <w:ind w:firstLine="624" w:firstLineChars="200"/>
        <w:rPr>
          <w:szCs w:val="32"/>
        </w:rPr>
      </w:pPr>
      <w:r>
        <w:rPr>
          <w:rFonts w:hint="eastAsia"/>
          <w:szCs w:val="32"/>
        </w:rPr>
        <w:t>经测算，我省本科高校需增加发展成本为</w:t>
      </w:r>
      <w:r>
        <w:rPr>
          <w:szCs w:val="32"/>
        </w:rPr>
        <w:t>5956.00</w:t>
      </w:r>
      <w:r>
        <w:rPr>
          <w:rFonts w:hint="eastAsia"/>
          <w:szCs w:val="32"/>
        </w:rPr>
        <w:t>元</w:t>
      </w:r>
      <w:r>
        <w:rPr>
          <w:szCs w:val="32"/>
        </w:rPr>
        <w:t>/</w:t>
      </w:r>
      <w:r>
        <w:rPr>
          <w:rFonts w:hint="eastAsia"/>
          <w:szCs w:val="32"/>
        </w:rPr>
        <w:t>生·年，专科高校需增加发展成本为</w:t>
      </w:r>
      <w:r>
        <w:rPr>
          <w:szCs w:val="32"/>
        </w:rPr>
        <w:t>6510.74</w:t>
      </w:r>
      <w:r>
        <w:rPr>
          <w:rFonts w:hint="eastAsia"/>
          <w:szCs w:val="32"/>
        </w:rPr>
        <w:t>元</w:t>
      </w:r>
      <w:r>
        <w:rPr>
          <w:szCs w:val="32"/>
        </w:rPr>
        <w:t>/</w:t>
      </w:r>
      <w:r>
        <w:rPr>
          <w:rFonts w:hint="eastAsia"/>
          <w:szCs w:val="32"/>
        </w:rPr>
        <w:t>生·年。</w:t>
      </w:r>
    </w:p>
    <w:p>
      <w:pPr>
        <w:ind w:firstLine="624" w:firstLineChars="200"/>
        <w:rPr>
          <w:rFonts w:ascii="黑体" w:eastAsia="黑体" w:cs="黑体"/>
          <w:szCs w:val="32"/>
        </w:rPr>
      </w:pPr>
      <w:r>
        <w:rPr>
          <w:rFonts w:hint="eastAsia" w:ascii="黑体" w:eastAsia="黑体" w:cs="黑体"/>
          <w:szCs w:val="32"/>
        </w:rPr>
        <w:t>七、成本监审结论</w:t>
      </w:r>
    </w:p>
    <w:p>
      <w:pPr>
        <w:ind w:firstLine="624" w:firstLineChars="200"/>
        <w:rPr>
          <w:szCs w:val="32"/>
        </w:rPr>
      </w:pPr>
      <w:r>
        <w:rPr>
          <w:rFonts w:hint="eastAsia"/>
          <w:szCs w:val="32"/>
        </w:rPr>
        <w:t>根据成本监审办法规定，以高校提供的部门决算报表等成本资料为基础，经调查、审核、测算，监审结论如下：</w:t>
      </w:r>
    </w:p>
    <w:p>
      <w:pPr>
        <w:ind w:firstLine="624" w:firstLineChars="200"/>
        <w:rPr>
          <w:rFonts w:ascii="KaiTi_GB2312" w:eastAsia="KaiTi_GB2312"/>
          <w:bCs/>
          <w:szCs w:val="32"/>
        </w:rPr>
      </w:pPr>
      <w:r>
        <w:rPr>
          <w:rFonts w:hint="eastAsia" w:ascii="KaiTi_GB2312" w:eastAsia="KaiTi_GB2312"/>
          <w:bCs/>
          <w:szCs w:val="32"/>
        </w:rPr>
        <w:t>（一）生均教育培养合理成本</w:t>
      </w:r>
    </w:p>
    <w:p>
      <w:pPr>
        <w:ind w:firstLine="624" w:firstLineChars="200"/>
        <w:rPr>
          <w:szCs w:val="32"/>
        </w:rPr>
      </w:pPr>
      <w:r>
        <w:rPr>
          <w:szCs w:val="32"/>
        </w:rPr>
        <w:t>2015-2017</w:t>
      </w:r>
      <w:r>
        <w:rPr>
          <w:rFonts w:hint="eastAsia"/>
          <w:szCs w:val="32"/>
        </w:rPr>
        <w:t>年，我省</w:t>
      </w:r>
      <w:r>
        <w:rPr>
          <w:szCs w:val="32"/>
        </w:rPr>
        <w:t>93</w:t>
      </w:r>
      <w:r>
        <w:rPr>
          <w:rFonts w:hint="eastAsia"/>
          <w:szCs w:val="32"/>
        </w:rPr>
        <w:t>所公办普通高校生均教育培养合理成本三年平均为</w:t>
      </w:r>
      <w:r>
        <w:rPr>
          <w:szCs w:val="32"/>
        </w:rPr>
        <w:t>13383.11</w:t>
      </w:r>
      <w:r>
        <w:rPr>
          <w:rFonts w:hint="eastAsia"/>
          <w:szCs w:val="32"/>
        </w:rPr>
        <w:t>元</w:t>
      </w:r>
      <w:r>
        <w:rPr>
          <w:szCs w:val="32"/>
        </w:rPr>
        <w:t>/</w:t>
      </w:r>
      <w:r>
        <w:rPr>
          <w:rFonts w:hint="eastAsia"/>
          <w:szCs w:val="32"/>
        </w:rPr>
        <w:t>生·年（三年分别为</w:t>
      </w:r>
      <w:r>
        <w:rPr>
          <w:szCs w:val="32"/>
        </w:rPr>
        <w:t>12167.97</w:t>
      </w:r>
      <w:r>
        <w:rPr>
          <w:rFonts w:hint="eastAsia"/>
          <w:szCs w:val="32"/>
        </w:rPr>
        <w:t>元</w:t>
      </w:r>
      <w:r>
        <w:rPr>
          <w:szCs w:val="32"/>
        </w:rPr>
        <w:t>/</w:t>
      </w:r>
      <w:r>
        <w:rPr>
          <w:rFonts w:hint="eastAsia"/>
          <w:szCs w:val="32"/>
        </w:rPr>
        <w:t>生·年、</w:t>
      </w:r>
      <w:r>
        <w:rPr>
          <w:szCs w:val="32"/>
        </w:rPr>
        <w:t>13025.68</w:t>
      </w:r>
      <w:r>
        <w:rPr>
          <w:rFonts w:hint="eastAsia"/>
          <w:szCs w:val="32"/>
        </w:rPr>
        <w:t>元</w:t>
      </w:r>
      <w:r>
        <w:rPr>
          <w:szCs w:val="32"/>
        </w:rPr>
        <w:t>/</w:t>
      </w:r>
      <w:r>
        <w:rPr>
          <w:rFonts w:hint="eastAsia"/>
          <w:szCs w:val="32"/>
        </w:rPr>
        <w:t>生·年、</w:t>
      </w:r>
      <w:r>
        <w:rPr>
          <w:szCs w:val="32"/>
        </w:rPr>
        <w:t>14826.39</w:t>
      </w:r>
      <w:r>
        <w:rPr>
          <w:rFonts w:hint="eastAsia"/>
          <w:szCs w:val="32"/>
        </w:rPr>
        <w:t>元</w:t>
      </w:r>
      <w:r>
        <w:rPr>
          <w:szCs w:val="32"/>
        </w:rPr>
        <w:t>/</w:t>
      </w:r>
      <w:r>
        <w:rPr>
          <w:rFonts w:hint="eastAsia"/>
          <w:szCs w:val="32"/>
        </w:rPr>
        <w:t>生·年）。按层次分，</w:t>
      </w:r>
      <w:r>
        <w:rPr>
          <w:szCs w:val="32"/>
        </w:rPr>
        <w:t>36</w:t>
      </w:r>
      <w:r>
        <w:rPr>
          <w:rFonts w:hint="eastAsia"/>
          <w:szCs w:val="32"/>
        </w:rPr>
        <w:t>所本科高校生均教育培养合理成本三年平均为</w:t>
      </w:r>
      <w:r>
        <w:rPr>
          <w:szCs w:val="32"/>
        </w:rPr>
        <w:t>15320.06</w:t>
      </w:r>
      <w:r>
        <w:rPr>
          <w:rFonts w:hint="eastAsia"/>
          <w:szCs w:val="32"/>
        </w:rPr>
        <w:t>元</w:t>
      </w:r>
      <w:r>
        <w:rPr>
          <w:szCs w:val="32"/>
        </w:rPr>
        <w:t>/</w:t>
      </w:r>
      <w:r>
        <w:rPr>
          <w:rFonts w:hint="eastAsia"/>
          <w:szCs w:val="32"/>
        </w:rPr>
        <w:t>生·年（三年分别为</w:t>
      </w:r>
      <w:r>
        <w:rPr>
          <w:szCs w:val="32"/>
        </w:rPr>
        <w:t>13713.09</w:t>
      </w:r>
      <w:r>
        <w:rPr>
          <w:rFonts w:hint="eastAsia"/>
          <w:szCs w:val="32"/>
        </w:rPr>
        <w:t>元</w:t>
      </w:r>
      <w:r>
        <w:rPr>
          <w:szCs w:val="32"/>
        </w:rPr>
        <w:t>/</w:t>
      </w:r>
      <w:r>
        <w:rPr>
          <w:rFonts w:hint="eastAsia"/>
          <w:szCs w:val="32"/>
        </w:rPr>
        <w:t>生·年、</w:t>
      </w:r>
      <w:r>
        <w:rPr>
          <w:szCs w:val="32"/>
        </w:rPr>
        <w:t>14843.00</w:t>
      </w:r>
      <w:r>
        <w:rPr>
          <w:rFonts w:hint="eastAsia"/>
          <w:szCs w:val="32"/>
        </w:rPr>
        <w:t>元</w:t>
      </w:r>
      <w:r>
        <w:rPr>
          <w:szCs w:val="32"/>
        </w:rPr>
        <w:t>/</w:t>
      </w:r>
      <w:r>
        <w:rPr>
          <w:rFonts w:hint="eastAsia"/>
          <w:szCs w:val="32"/>
        </w:rPr>
        <w:t>生·年、</w:t>
      </w:r>
      <w:r>
        <w:rPr>
          <w:szCs w:val="32"/>
        </w:rPr>
        <w:t>17316.05</w:t>
      </w:r>
      <w:r>
        <w:rPr>
          <w:rFonts w:hint="eastAsia"/>
          <w:szCs w:val="32"/>
        </w:rPr>
        <w:t>元</w:t>
      </w:r>
      <w:r>
        <w:rPr>
          <w:szCs w:val="32"/>
        </w:rPr>
        <w:t>/</w:t>
      </w:r>
      <w:r>
        <w:rPr>
          <w:rFonts w:hint="eastAsia"/>
          <w:szCs w:val="32"/>
        </w:rPr>
        <w:t>生·年），其中，</w:t>
      </w:r>
      <w:r>
        <w:rPr>
          <w:szCs w:val="32"/>
        </w:rPr>
        <w:t>2</w:t>
      </w:r>
      <w:r>
        <w:rPr>
          <w:rFonts w:hint="eastAsia"/>
          <w:szCs w:val="32"/>
        </w:rPr>
        <w:t>所“双一流”建设高校三年平均为</w:t>
      </w:r>
      <w:r>
        <w:rPr>
          <w:szCs w:val="32"/>
        </w:rPr>
        <w:t>21958.67</w:t>
      </w:r>
      <w:r>
        <w:rPr>
          <w:rFonts w:hint="eastAsia"/>
          <w:szCs w:val="32"/>
        </w:rPr>
        <w:t>元</w:t>
      </w:r>
      <w:r>
        <w:rPr>
          <w:szCs w:val="32"/>
        </w:rPr>
        <w:t>/</w:t>
      </w:r>
      <w:r>
        <w:rPr>
          <w:rFonts w:hint="eastAsia"/>
          <w:szCs w:val="32"/>
        </w:rPr>
        <w:t>生·年（三年分别为</w:t>
      </w:r>
      <w:r>
        <w:rPr>
          <w:szCs w:val="32"/>
        </w:rPr>
        <w:t>18841.07</w:t>
      </w:r>
      <w:r>
        <w:rPr>
          <w:rFonts w:hint="eastAsia"/>
          <w:szCs w:val="32"/>
        </w:rPr>
        <w:t>元</w:t>
      </w:r>
      <w:r>
        <w:rPr>
          <w:szCs w:val="32"/>
        </w:rPr>
        <w:t>/</w:t>
      </w:r>
      <w:r>
        <w:rPr>
          <w:rFonts w:hint="eastAsia"/>
          <w:szCs w:val="32"/>
        </w:rPr>
        <w:t>生·年、</w:t>
      </w:r>
      <w:r>
        <w:rPr>
          <w:szCs w:val="32"/>
        </w:rPr>
        <w:t>21609.04</w:t>
      </w:r>
      <w:r>
        <w:rPr>
          <w:rFonts w:hint="eastAsia"/>
          <w:szCs w:val="32"/>
        </w:rPr>
        <w:t>元</w:t>
      </w:r>
      <w:r>
        <w:rPr>
          <w:szCs w:val="32"/>
        </w:rPr>
        <w:t>/</w:t>
      </w:r>
      <w:r>
        <w:rPr>
          <w:rFonts w:hint="eastAsia"/>
          <w:szCs w:val="32"/>
        </w:rPr>
        <w:t>生·年、</w:t>
      </w:r>
      <w:r>
        <w:rPr>
          <w:szCs w:val="32"/>
        </w:rPr>
        <w:t>25388.12</w:t>
      </w:r>
      <w:r>
        <w:rPr>
          <w:rFonts w:hint="eastAsia"/>
          <w:szCs w:val="32"/>
        </w:rPr>
        <w:t>元</w:t>
      </w:r>
      <w:r>
        <w:rPr>
          <w:szCs w:val="32"/>
        </w:rPr>
        <w:t>/</w:t>
      </w:r>
      <w:r>
        <w:rPr>
          <w:rFonts w:hint="eastAsia"/>
          <w:szCs w:val="32"/>
        </w:rPr>
        <w:t>生·年）；</w:t>
      </w:r>
      <w:r>
        <w:rPr>
          <w:szCs w:val="32"/>
        </w:rPr>
        <w:t>57</w:t>
      </w:r>
      <w:r>
        <w:rPr>
          <w:rFonts w:hint="eastAsia"/>
          <w:szCs w:val="32"/>
        </w:rPr>
        <w:t>所专科高校三年平均为</w:t>
      </w:r>
      <w:r>
        <w:rPr>
          <w:szCs w:val="32"/>
        </w:rPr>
        <w:t>9856.16</w:t>
      </w:r>
      <w:r>
        <w:rPr>
          <w:rFonts w:hint="eastAsia"/>
          <w:szCs w:val="32"/>
        </w:rPr>
        <w:t>元</w:t>
      </w:r>
      <w:r>
        <w:rPr>
          <w:szCs w:val="32"/>
        </w:rPr>
        <w:t>/</w:t>
      </w:r>
      <w:r>
        <w:rPr>
          <w:rFonts w:hint="eastAsia"/>
          <w:szCs w:val="32"/>
        </w:rPr>
        <w:t>生·年（三年分别为</w:t>
      </w:r>
      <w:r>
        <w:rPr>
          <w:szCs w:val="32"/>
        </w:rPr>
        <w:t>9190.22</w:t>
      </w:r>
      <w:r>
        <w:rPr>
          <w:rFonts w:hint="eastAsia"/>
          <w:szCs w:val="32"/>
        </w:rPr>
        <w:t>元</w:t>
      </w:r>
      <w:r>
        <w:rPr>
          <w:szCs w:val="32"/>
        </w:rPr>
        <w:t>/</w:t>
      </w:r>
      <w:r>
        <w:rPr>
          <w:rFonts w:hint="eastAsia"/>
          <w:szCs w:val="32"/>
        </w:rPr>
        <w:t>生·年、</w:t>
      </w:r>
      <w:r>
        <w:rPr>
          <w:szCs w:val="32"/>
        </w:rPr>
        <w:t>9644.65</w:t>
      </w:r>
      <w:r>
        <w:rPr>
          <w:rFonts w:hint="eastAsia"/>
          <w:szCs w:val="32"/>
        </w:rPr>
        <w:t>元</w:t>
      </w:r>
      <w:r>
        <w:rPr>
          <w:szCs w:val="32"/>
        </w:rPr>
        <w:t>/</w:t>
      </w:r>
      <w:r>
        <w:rPr>
          <w:rFonts w:hint="eastAsia"/>
          <w:szCs w:val="32"/>
        </w:rPr>
        <w:t>生·年、</w:t>
      </w:r>
      <w:r>
        <w:rPr>
          <w:szCs w:val="32"/>
        </w:rPr>
        <w:t>10602.76</w:t>
      </w:r>
      <w:r>
        <w:rPr>
          <w:rFonts w:hint="eastAsia"/>
          <w:szCs w:val="32"/>
        </w:rPr>
        <w:t>元</w:t>
      </w:r>
      <w:r>
        <w:rPr>
          <w:szCs w:val="32"/>
        </w:rPr>
        <w:t>/</w:t>
      </w:r>
      <w:r>
        <w:rPr>
          <w:rFonts w:hint="eastAsia"/>
          <w:szCs w:val="32"/>
        </w:rPr>
        <w:t>生·年）。</w:t>
      </w:r>
    </w:p>
    <w:p>
      <w:pPr>
        <w:ind w:firstLine="624" w:firstLineChars="200"/>
        <w:rPr>
          <w:rFonts w:ascii="KaiTi_GB2312" w:eastAsia="KaiTi_GB2312"/>
          <w:szCs w:val="32"/>
        </w:rPr>
      </w:pPr>
      <w:r>
        <w:rPr>
          <w:rFonts w:hint="eastAsia" w:ascii="KaiTi_GB2312" w:eastAsia="KaiTi_GB2312"/>
          <w:szCs w:val="32"/>
        </w:rPr>
        <w:t>（二）生均教育培养准许成本</w:t>
      </w:r>
    </w:p>
    <w:p>
      <w:pPr>
        <w:ind w:firstLine="624" w:firstLineChars="200"/>
        <w:rPr>
          <w:rFonts w:cs="FangSong_GB2312"/>
          <w:szCs w:val="32"/>
        </w:rPr>
      </w:pPr>
      <w:r>
        <w:rPr>
          <w:rFonts w:hint="eastAsia"/>
          <w:szCs w:val="32"/>
        </w:rPr>
        <w:t>生均教育培养准许成本是在生均教育培养合理成本的基础上，增加发展成本之后形成的成本。经监审，</w:t>
      </w:r>
      <w:r>
        <w:rPr>
          <w:szCs w:val="32"/>
        </w:rPr>
        <w:t>2015-2017</w:t>
      </w:r>
      <w:r>
        <w:rPr>
          <w:rFonts w:hint="eastAsia"/>
          <w:szCs w:val="32"/>
        </w:rPr>
        <w:t>年，我省</w:t>
      </w:r>
      <w:r>
        <w:rPr>
          <w:szCs w:val="32"/>
        </w:rPr>
        <w:t>93</w:t>
      </w:r>
      <w:r>
        <w:rPr>
          <w:rFonts w:hint="eastAsia"/>
          <w:szCs w:val="32"/>
        </w:rPr>
        <w:t>所公办普通高校生均教育培养准许成本三年平均为</w:t>
      </w:r>
      <w:r>
        <w:rPr>
          <w:szCs w:val="32"/>
        </w:rPr>
        <w:t>19249.70</w:t>
      </w:r>
      <w:r>
        <w:rPr>
          <w:rFonts w:hint="eastAsia"/>
          <w:szCs w:val="32"/>
        </w:rPr>
        <w:t>元</w:t>
      </w:r>
      <w:r>
        <w:rPr>
          <w:szCs w:val="32"/>
        </w:rPr>
        <w:t>/</w:t>
      </w:r>
      <w:r>
        <w:rPr>
          <w:rFonts w:hint="eastAsia"/>
          <w:szCs w:val="32"/>
        </w:rPr>
        <w:t>生·年（三年分别为</w:t>
      </w:r>
      <w:r>
        <w:rPr>
          <w:szCs w:val="32"/>
        </w:rPr>
        <w:t>18034.56</w:t>
      </w:r>
      <w:r>
        <w:rPr>
          <w:rFonts w:hint="eastAsia"/>
          <w:szCs w:val="32"/>
        </w:rPr>
        <w:t>元</w:t>
      </w:r>
      <w:r>
        <w:rPr>
          <w:szCs w:val="32"/>
        </w:rPr>
        <w:t>/</w:t>
      </w:r>
      <w:r>
        <w:rPr>
          <w:rFonts w:hint="eastAsia"/>
          <w:szCs w:val="32"/>
        </w:rPr>
        <w:t>生·年、</w:t>
      </w:r>
      <w:r>
        <w:rPr>
          <w:szCs w:val="32"/>
        </w:rPr>
        <w:t>18892.27</w:t>
      </w:r>
      <w:r>
        <w:rPr>
          <w:rFonts w:hint="eastAsia"/>
          <w:szCs w:val="32"/>
        </w:rPr>
        <w:t>元</w:t>
      </w:r>
      <w:r>
        <w:rPr>
          <w:szCs w:val="32"/>
        </w:rPr>
        <w:t>/</w:t>
      </w:r>
      <w:r>
        <w:rPr>
          <w:rFonts w:hint="eastAsia"/>
          <w:szCs w:val="32"/>
        </w:rPr>
        <w:t>生·年、</w:t>
      </w:r>
      <w:r>
        <w:rPr>
          <w:szCs w:val="32"/>
        </w:rPr>
        <w:t>20692.98</w:t>
      </w:r>
      <w:r>
        <w:rPr>
          <w:rFonts w:hint="eastAsia"/>
          <w:szCs w:val="32"/>
        </w:rPr>
        <w:t>元</w:t>
      </w:r>
      <w:r>
        <w:rPr>
          <w:szCs w:val="32"/>
        </w:rPr>
        <w:t>/</w:t>
      </w:r>
      <w:r>
        <w:rPr>
          <w:rFonts w:hint="eastAsia"/>
          <w:szCs w:val="32"/>
        </w:rPr>
        <w:t>生·年）。按层次分，</w:t>
      </w:r>
      <w:r>
        <w:rPr>
          <w:szCs w:val="32"/>
        </w:rPr>
        <w:t>36</w:t>
      </w:r>
      <w:r>
        <w:rPr>
          <w:rFonts w:hint="eastAsia"/>
          <w:szCs w:val="32"/>
        </w:rPr>
        <w:t>所本科高校三年平均为</w:t>
      </w:r>
      <w:r>
        <w:rPr>
          <w:szCs w:val="32"/>
        </w:rPr>
        <w:t>21276.06</w:t>
      </w:r>
      <w:r>
        <w:rPr>
          <w:rFonts w:hint="eastAsia"/>
          <w:szCs w:val="32"/>
        </w:rPr>
        <w:t>元</w:t>
      </w:r>
      <w:r>
        <w:rPr>
          <w:szCs w:val="32"/>
        </w:rPr>
        <w:t>/</w:t>
      </w:r>
      <w:r>
        <w:rPr>
          <w:rFonts w:hint="eastAsia"/>
          <w:szCs w:val="32"/>
        </w:rPr>
        <w:t>生·年（三年分别为</w:t>
      </w:r>
      <w:r>
        <w:rPr>
          <w:szCs w:val="32"/>
        </w:rPr>
        <w:t>19669.09</w:t>
      </w:r>
      <w:r>
        <w:rPr>
          <w:rFonts w:hint="eastAsia"/>
          <w:szCs w:val="32"/>
        </w:rPr>
        <w:t>元</w:t>
      </w:r>
      <w:r>
        <w:rPr>
          <w:szCs w:val="32"/>
        </w:rPr>
        <w:t>/</w:t>
      </w:r>
      <w:r>
        <w:rPr>
          <w:rFonts w:hint="eastAsia"/>
          <w:szCs w:val="32"/>
        </w:rPr>
        <w:t>生·年、</w:t>
      </w:r>
      <w:r>
        <w:rPr>
          <w:szCs w:val="32"/>
        </w:rPr>
        <w:t>20799.00</w:t>
      </w:r>
      <w:r>
        <w:rPr>
          <w:rFonts w:hint="eastAsia"/>
          <w:szCs w:val="32"/>
        </w:rPr>
        <w:t>元</w:t>
      </w:r>
      <w:r>
        <w:rPr>
          <w:szCs w:val="32"/>
        </w:rPr>
        <w:t>/</w:t>
      </w:r>
      <w:r>
        <w:rPr>
          <w:rFonts w:hint="eastAsia"/>
          <w:szCs w:val="32"/>
        </w:rPr>
        <w:t>生·年、</w:t>
      </w:r>
      <w:r>
        <w:rPr>
          <w:szCs w:val="32"/>
        </w:rPr>
        <w:t>23272.05</w:t>
      </w:r>
      <w:r>
        <w:rPr>
          <w:rFonts w:hint="eastAsia"/>
          <w:szCs w:val="32"/>
        </w:rPr>
        <w:t>元</w:t>
      </w:r>
      <w:r>
        <w:rPr>
          <w:szCs w:val="32"/>
        </w:rPr>
        <w:t>/</w:t>
      </w:r>
      <w:r>
        <w:rPr>
          <w:rFonts w:hint="eastAsia"/>
          <w:szCs w:val="32"/>
        </w:rPr>
        <w:t>生·年），其中，</w:t>
      </w:r>
      <w:r>
        <w:rPr>
          <w:szCs w:val="32"/>
        </w:rPr>
        <w:t>2</w:t>
      </w:r>
      <w:r>
        <w:rPr>
          <w:rFonts w:hint="eastAsia"/>
          <w:szCs w:val="32"/>
        </w:rPr>
        <w:t>所“双一流”建设高校三年平均为</w:t>
      </w:r>
      <w:r>
        <w:rPr>
          <w:szCs w:val="32"/>
        </w:rPr>
        <w:t>27914.67</w:t>
      </w:r>
      <w:r>
        <w:rPr>
          <w:rFonts w:hint="eastAsia"/>
          <w:szCs w:val="32"/>
        </w:rPr>
        <w:t>元</w:t>
      </w:r>
      <w:r>
        <w:rPr>
          <w:szCs w:val="32"/>
        </w:rPr>
        <w:t>/</w:t>
      </w:r>
      <w:r>
        <w:rPr>
          <w:rFonts w:hint="eastAsia"/>
          <w:szCs w:val="32"/>
        </w:rPr>
        <w:t>生·年（三年分别为</w:t>
      </w:r>
      <w:r>
        <w:rPr>
          <w:szCs w:val="32"/>
        </w:rPr>
        <w:t>24797.07</w:t>
      </w:r>
      <w:r>
        <w:rPr>
          <w:rFonts w:hint="eastAsia"/>
          <w:szCs w:val="32"/>
        </w:rPr>
        <w:t>元</w:t>
      </w:r>
      <w:r>
        <w:rPr>
          <w:szCs w:val="32"/>
        </w:rPr>
        <w:t>/</w:t>
      </w:r>
      <w:r>
        <w:rPr>
          <w:rFonts w:hint="eastAsia"/>
          <w:szCs w:val="32"/>
        </w:rPr>
        <w:t>生·年、</w:t>
      </w:r>
      <w:r>
        <w:rPr>
          <w:szCs w:val="32"/>
        </w:rPr>
        <w:t>27565.04</w:t>
      </w:r>
      <w:r>
        <w:rPr>
          <w:rFonts w:hint="eastAsia"/>
          <w:szCs w:val="32"/>
        </w:rPr>
        <w:t>元</w:t>
      </w:r>
      <w:r>
        <w:rPr>
          <w:szCs w:val="32"/>
        </w:rPr>
        <w:t>/</w:t>
      </w:r>
      <w:r>
        <w:rPr>
          <w:rFonts w:hint="eastAsia"/>
          <w:szCs w:val="32"/>
        </w:rPr>
        <w:t>生·年、</w:t>
      </w:r>
      <w:r>
        <w:rPr>
          <w:szCs w:val="32"/>
        </w:rPr>
        <w:t>31344.12</w:t>
      </w:r>
      <w:r>
        <w:rPr>
          <w:rFonts w:hint="eastAsia"/>
          <w:szCs w:val="32"/>
        </w:rPr>
        <w:t>元</w:t>
      </w:r>
      <w:r>
        <w:rPr>
          <w:szCs w:val="32"/>
        </w:rPr>
        <w:t>/</w:t>
      </w:r>
      <w:r>
        <w:rPr>
          <w:rFonts w:hint="eastAsia"/>
          <w:szCs w:val="32"/>
        </w:rPr>
        <w:t>生·年）；</w:t>
      </w:r>
      <w:r>
        <w:rPr>
          <w:szCs w:val="32"/>
        </w:rPr>
        <w:t>57</w:t>
      </w:r>
      <w:r>
        <w:rPr>
          <w:rFonts w:hint="eastAsia"/>
          <w:szCs w:val="32"/>
        </w:rPr>
        <w:t>所专科高校三年平均为</w:t>
      </w:r>
      <w:r>
        <w:rPr>
          <w:szCs w:val="32"/>
        </w:rPr>
        <w:t>16366.90</w:t>
      </w:r>
      <w:r>
        <w:rPr>
          <w:rFonts w:hint="eastAsia"/>
          <w:szCs w:val="32"/>
        </w:rPr>
        <w:t>元</w:t>
      </w:r>
      <w:r>
        <w:rPr>
          <w:szCs w:val="32"/>
        </w:rPr>
        <w:t>/</w:t>
      </w:r>
      <w:r>
        <w:rPr>
          <w:rFonts w:hint="eastAsia"/>
          <w:szCs w:val="32"/>
        </w:rPr>
        <w:t>生·年（三年分别为</w:t>
      </w:r>
      <w:r>
        <w:rPr>
          <w:szCs w:val="32"/>
        </w:rPr>
        <w:t>15700.96</w:t>
      </w:r>
      <w:r>
        <w:rPr>
          <w:rFonts w:hint="eastAsia"/>
          <w:szCs w:val="32"/>
        </w:rPr>
        <w:t>元</w:t>
      </w:r>
      <w:r>
        <w:rPr>
          <w:szCs w:val="32"/>
        </w:rPr>
        <w:t>/</w:t>
      </w:r>
      <w:r>
        <w:rPr>
          <w:rFonts w:hint="eastAsia"/>
          <w:szCs w:val="32"/>
        </w:rPr>
        <w:t>生·年、</w:t>
      </w:r>
      <w:r>
        <w:rPr>
          <w:szCs w:val="32"/>
        </w:rPr>
        <w:t>16155.39</w:t>
      </w:r>
      <w:r>
        <w:rPr>
          <w:rFonts w:hint="eastAsia"/>
          <w:szCs w:val="32"/>
        </w:rPr>
        <w:t>元</w:t>
      </w:r>
      <w:r>
        <w:rPr>
          <w:szCs w:val="32"/>
        </w:rPr>
        <w:t>/</w:t>
      </w:r>
      <w:r>
        <w:rPr>
          <w:rFonts w:hint="eastAsia"/>
          <w:szCs w:val="32"/>
        </w:rPr>
        <w:t>生·年、</w:t>
      </w:r>
      <w:r>
        <w:rPr>
          <w:szCs w:val="32"/>
        </w:rPr>
        <w:t>17113.50</w:t>
      </w:r>
      <w:r>
        <w:rPr>
          <w:rFonts w:hint="eastAsia"/>
          <w:szCs w:val="32"/>
        </w:rPr>
        <w:t>元</w:t>
      </w:r>
      <w:r>
        <w:rPr>
          <w:szCs w:val="32"/>
        </w:rPr>
        <w:t>/</w:t>
      </w:r>
      <w:r>
        <w:rPr>
          <w:rFonts w:hint="eastAsia"/>
          <w:szCs w:val="32"/>
        </w:rPr>
        <w:t>生·年）。</w:t>
      </w:r>
    </w:p>
    <w:p>
      <w:pPr>
        <w:rPr>
          <w:szCs w:val="32"/>
        </w:rPr>
      </w:pPr>
    </w:p>
    <w:p/>
    <w:sectPr>
      <w:headerReference r:id="rId3" w:type="default"/>
      <w:footerReference r:id="rId4" w:type="default"/>
      <w:footerReference r:id="rId5" w:type="even"/>
      <w:pgSz w:w="11906" w:h="16838"/>
      <w:pgMar w:top="2041" w:right="1588" w:bottom="1758" w:left="1588" w:header="851" w:footer="1474" w:gutter="0"/>
      <w:cols w:space="425" w:num="1"/>
      <w:docGrid w:type="linesAndChars" w:linePitch="592"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FangSong_GB2312">
    <w:altName w:val="仿宋"/>
    <w:panose1 w:val="02010609030101010101"/>
    <w:charset w:val="86"/>
    <w:family w:val="auto"/>
    <w:pitch w:val="default"/>
    <w:sig w:usb0="00000000" w:usb1="00000000" w:usb2="00000010" w:usb3="00000000" w:csb0="00040000" w:csb1="00000000"/>
  </w:font>
  <w:font w:name="Courier New">
    <w:panose1 w:val="02070309020205020404"/>
    <w:charset w:val="00"/>
    <w:family w:val="auto"/>
    <w:pitch w:val="default"/>
    <w:sig w:usb0="E0002AFF" w:usb1="C0007843" w:usb2="00000009" w:usb3="00000000" w:csb0="400001FF" w:csb1="FFFF0000"/>
  </w:font>
  <w:font w:name="方正小标宋简体">
    <w:altName w:val="微软雅黑"/>
    <w:panose1 w:val="00000000000000000000"/>
    <w:charset w:val="86"/>
    <w:family w:val="auto"/>
    <w:pitch w:val="default"/>
    <w:sig w:usb0="00000000" w:usb1="00000000" w:usb2="00000010" w:usb3="00000000" w:csb0="00040000" w:csb1="00000000"/>
  </w:font>
  <w:font w:name="FZXiaoBiaoSong-B05">
    <w:altName w:val="宋体"/>
    <w:panose1 w:val="03000509000000000000"/>
    <w:charset w:val="86"/>
    <w:family w:val="auto"/>
    <w:pitch w:val="default"/>
    <w:sig w:usb0="00000000" w:usb1="00000000" w:usb2="00000010" w:usb3="00000000" w:csb0="00040000" w:csb1="00000000"/>
  </w:font>
  <w:font w:name="KaiTi_GB2312">
    <w:altName w:val="宋体"/>
    <w:panose1 w:val="02010609030101010101"/>
    <w:charset w:val="86"/>
    <w:family w:val="auto"/>
    <w:pitch w:val="default"/>
    <w:sig w:usb0="00000000" w:usb1="00000000" w:usb2="00000010" w:usb3="00000000" w:csb0="00040000" w:csb1="00000000"/>
  </w:font>
  <w:font w:name="T">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20" w:rightChars="100"/>
      <w:jc w:val="right"/>
      <w:rPr>
        <w:rFonts w:ascii="宋体" w:hAnsi="宋体" w:eastAsia="宋体"/>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20" w:leftChars="100"/>
      <w:rPr>
        <w:rFonts w:ascii="宋体" w:hAnsi="宋体" w:eastAsia="宋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547141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FangSong_GB2312" w:cs="宋体"/>
      <w:kern w:val="2"/>
      <w:sz w:val="32"/>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2019-11-25T09:22:07Z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