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投资项目立项审批阶段流程图</w:t>
      </w:r>
      <w:bookmarkEnd w:id="0"/>
      <w:bookmarkStart w:id="1" w:name="_GoBack"/>
      <w:bookmarkEnd w:id="1"/>
    </w:p>
    <w:p>
      <w:pPr>
        <w:rPr>
          <w:rFonts w:hint="eastAsia" w:ascii="仿宋_GB2312" w:hAnsi="仿宋_GB2312" w:cs="仿宋_GB2312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</w:t>
      </w:r>
      <w:r>
        <w:rPr>
          <w:rFonts w:hint="eastAsia" w:ascii="黑体" w:hAnsi="黑体" w:eastAsia="黑体" w:cs="黑体"/>
          <w:sz w:val="24"/>
        </w:rPr>
        <w:t xml:space="preserve">  </w:t>
      </w:r>
      <w:r>
        <w:rPr>
          <w:rFonts w:hint="eastAsia" w:ascii="仿宋_GB2312" w:hAnsi="仿宋_GB2312" w:cs="仿宋_GB2312"/>
          <w:sz w:val="24"/>
        </w:rPr>
        <w:t xml:space="preserve">              （审批核准类）</w:t>
      </w:r>
    </w:p>
    <w:p>
      <w:pPr>
        <w:rPr>
          <w:rFonts w:hint="eastAsia" w:ascii="仿宋_GB2312" w:hAnsi="仿宋_GB2312" w:cs="仿宋_GB2312"/>
          <w:sz w:val="32"/>
          <w:szCs w:val="32"/>
        </w:rPr>
      </w:pPr>
    </w:p>
    <w:p>
      <w:r>
        <w:rPr>
          <w:rFonts w:hint="eastAsia" w:ascii="仿宋_GB2312" w:hAnsi="仿宋_GB2312" w:cs="仿宋_GB2312"/>
          <w:sz w:val="32"/>
          <w:szCs w:val="32"/>
        </w:rPr>
        <w:drawing>
          <wp:inline distT="0" distB="0" distL="114300" distR="114300">
            <wp:extent cx="5991860" cy="5364480"/>
            <wp:effectExtent l="0" t="0" r="8890" b="7620"/>
            <wp:docPr id="1" name="图片 1" descr="立项审批阶段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立项审批阶段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5364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书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60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系统管理员</cp:lastModifiedBy>
  <dcterms:modified xsi:type="dcterms:W3CDTF">2019-04-09T07:48:58Z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