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楷体_GB2312" w:hAnsi="宋体" w:eastAsia="楷体_GB2312" w:cs="宋体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政府信息公开情况统计表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br w:type="textWrapping"/>
      </w:r>
      <w:r>
        <w:rPr>
          <w:rFonts w:hint="eastAsia" w:ascii="楷体_GB2312" w:hAnsi="宋体" w:eastAsia="楷体_GB2312" w:cs="宋体"/>
          <w:kern w:val="0"/>
          <w:sz w:val="24"/>
          <w:szCs w:val="24"/>
        </w:rPr>
        <w:t>（2018年度）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0"/>
          <w:szCs w:val="20"/>
        </w:rPr>
        <w:t>填报单位（盖章）：</w:t>
      </w:r>
      <w:r>
        <w:rPr>
          <w:rFonts w:ascii="宋体" w:hAnsi="宋体" w:eastAsia="宋体" w:cs="宋体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</w:rPr>
        <w:t>河南省文物局</w:t>
      </w:r>
    </w:p>
    <w:tbl>
      <w:tblPr>
        <w:tblStyle w:val="2"/>
        <w:tblW w:w="9162" w:type="dxa"/>
        <w:jc w:val="center"/>
        <w:tblInd w:w="288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330"/>
        <w:gridCol w:w="1048"/>
        <w:gridCol w:w="784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统　计　指　标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一、主动公开情况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　　（一）主动公开政府信息数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（不同渠道和方式公开相同信息计1条）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条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1098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　其中：主动公开规范性文件数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条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　　　　制发规范性文件总数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（二）通过不同渠道和方式公开政府信息的情况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1.政府公报公开政府信息数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2.政府网站公开政府信息数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1086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3.政务微博公开政府信息数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4.政务微信公开政府信息数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5.其他方式公开政府信息数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二、回应解读情况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　　（一）回应公众关注热点或重大舆情数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次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（二）通过不同渠道和方式回应解读的情况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　　　　　1.参加或举办新闻发布会总次数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次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　　　　　　 其中：主要负责同志参加新闻发布会次数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次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　　　　　2.政府网站在线访谈次数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次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　　　　　　 其中：主要负责同志参加政府网站在线访谈次数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次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　　　　　3.政策解读稿件发布数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篇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　　　　　4.微博微信回应事件数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次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　　　　　5.其他方式回应事件数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次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三、依申请公开情况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（一）收到申请数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1.当面申请数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2.传真申请数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3.网络申请数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4.信函申请数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（二）申请办结数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1.按时办结数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2.延期办结数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（三）申请答复数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1.属于已主动公开范围数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2.同意公开答复数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3.同意部分公开答复数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4.不同意公开答复数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 　其中：涉及国家秘密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　　　　 涉及商业秘密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　　　　 涉及个人隐私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　　　　 危及国家安全、公共安全、经济安全和社会稳定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　　　　 不是《条例》所指政府信息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　　　　 法律法规规定的其他情形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5.不属于本行政机关公开数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6.申请信息不存在数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7.告知作出更改补充数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8.告知通过其他途径办理数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四、行政复议数量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（一）维持具体行政行为数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（二）被依法纠错数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（三）其他情形数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五、行政诉讼数量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（一）维持具体行政行为或者驳回原告诉讼请求数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（二）被依法纠错数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（三）其他情形数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六、举报投诉数量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件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七、依申请公开信息收取的费用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万元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八、机构建设和保障经费情况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（一）政府信息公开工作专门机构数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个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（二）设置政府信息公开查阅点数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个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（三）从事政府信息公开工作人员数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人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1.专职人员数（不包括政府公报及政府网站工作人员数）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人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2.兼职人员数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人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　　（四）政府信息公开专项经费（不包括用于政府公报编辑管理及政府网站建设维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　　　护等方面的经费）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万元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九、政府信息公开会议和培训情况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（一）召开政府信息公开工作会议或专题会议数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次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（二）举办各类培训班数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次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　　（三）接受培训人员数 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人次 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A6"/>
    <w:rsid w:val="00174E0F"/>
    <w:rsid w:val="001B171A"/>
    <w:rsid w:val="00294FFF"/>
    <w:rsid w:val="002A043F"/>
    <w:rsid w:val="003F7278"/>
    <w:rsid w:val="004E1A1C"/>
    <w:rsid w:val="006C5397"/>
    <w:rsid w:val="00700FD9"/>
    <w:rsid w:val="007269A6"/>
    <w:rsid w:val="008B0E55"/>
    <w:rsid w:val="009B7B3C"/>
    <w:rsid w:val="00AA2E6C"/>
    <w:rsid w:val="00AF16E2"/>
    <w:rsid w:val="00C110FA"/>
    <w:rsid w:val="00D32EE3"/>
    <w:rsid w:val="00D54881"/>
    <w:rsid w:val="00F775CB"/>
    <w:rsid w:val="5CB1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264</Words>
  <Characters>1508</Characters>
  <Lines>12</Lines>
  <Paragraphs>3</Paragraphs>
  <TotalTime>48</TotalTime>
  <ScaleCrop>false</ScaleCrop>
  <LinksUpToDate>false</LinksUpToDate>
  <CharactersWithSpaces>1769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2019-03-12T01:05:00Z</dcterms:created>
  <dc:creator>Administrator</dc:creator>
  <cp:lastModifiedBy>✿.JING.XIAO.NIU.✿</cp:lastModifiedBy>
  <dcterms:modified xsi:type="dcterms:W3CDTF">2019-03-29T08:17:25Z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