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shd w:val="clear" w:fill="FFFFFF"/>
        </w:rPr>
        <w:t>政府信息公开情况统计表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2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shd w:val="clear" w:fill="FFFFFF"/>
        </w:rPr>
        <w:t>（201</w:t>
      </w:r>
      <w:r>
        <w:rPr>
          <w:rFonts w:hint="eastAsia" w:ascii="楷体" w:hAnsi="楷体" w:eastAsia="楷体" w:cs="楷体"/>
          <w:b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楷体" w:hAnsi="楷体" w:eastAsia="楷体" w:cs="楷体"/>
          <w:b/>
          <w:sz w:val="32"/>
          <w:szCs w:val="32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fill="FFFFFF"/>
        </w:rPr>
        <w:t>填报单位（盖章）：滑县政府办公室</w:t>
      </w:r>
    </w:p>
    <w:tbl>
      <w:tblPr>
        <w:tblStyle w:val="3"/>
        <w:tblpPr w:vertAnchor="text" w:tblpXSpec="left"/>
        <w:tblW w:w="8305" w:type="dxa"/>
        <w:tblInd w:w="-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3"/>
        <w:gridCol w:w="923"/>
        <w:gridCol w:w="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一、主动公开情况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其中：主动公开规范性文件数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制发规范性文件总数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1.政府公报公开政府信息数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2.政府网站公开政府信息数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5306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3.政务微博公开政府信息数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4.政务微信公开政府信息数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5.其他方式公开政府信息数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二、回应解读情况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1.参加或举办新闻发布会总次数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2.政府网站在线访谈次数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3.政策解读稿件发布数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篇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4.微博微信回应事件数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5.其他方式回应事件数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三、依申请公开情况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（一）收到申请数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1.当面申请数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2.传真申请数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3.网络申请数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4.信函申请数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（二）申请办结数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1.按时办结数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2.延期办结数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（三）申请答复数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1.属于已主动公开范围数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2.同意公开答复数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3.同意部分公开答复数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4.不同意公开答复数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其中：涉及国家秘密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涉及商业秘密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涉及个人隐私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不是《条例》所指政府信息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法律、法规规定的其他情形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5.不属于本行政机关公开数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6.申请信息不存在数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7.告知作出更改补充数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8.告知通过其他途径办理数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四、行政复议数量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（一）维持具体行政行为数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（二）被依法纠错数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（三）其他情形数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五、行政诉讼数量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（二）被依法纠错数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（三）其他情形数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六、被举报投诉数量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七、依申请公开信息收取的费用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八、机构建设和保障经费情况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1.专职人员数（不包括政府公报及政府网站工作人员数）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2.兼职人员数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（四）政府信息公开专项经费（不包括用于政府公报编辑管理及政府网站建设维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护等方面的经费）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（二）举办各类培训班数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（三）接受培训人员数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人次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118</w:t>
            </w: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D4B4B"/>
    <w:rsid w:val="07E01890"/>
    <w:rsid w:val="6B1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vsbcontent_end"/>
    <w:basedOn w:val="1"/>
    <w:qFormat/>
    <w:uiPriority w:val="0"/>
    <w:pPr>
      <w:spacing w:before="0" w:beforeAutospacing="0" w:after="0" w:afterAutospacing="0"/>
      <w:ind w:left="0" w:right="0" w:firstLine="42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2019-03-25T09:22:00Z</dcterms:created>
  <dc:creator>Administrator</dc:creator>
  <cp:lastModifiedBy>天空</cp:lastModifiedBy>
  <dcterms:modified xsi:type="dcterms:W3CDTF">2019-03-29T07:36:14Z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